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7174885" w14:textId="77777777" w:rsidR="004C5447" w:rsidRPr="00E714A1" w:rsidRDefault="004C5447" w:rsidP="004C5447">
      <w:pPr>
        <w:pStyle w:val="EinfacherAbsatz"/>
        <w:spacing w:line="240" w:lineRule="auto"/>
        <w:jc w:val="center"/>
        <w:rPr>
          <w:rFonts w:ascii="Arial Black" w:eastAsia="ColossalisBold" w:hAnsi="Arial Black" w:cs="Arial"/>
          <w:b/>
          <w:bCs/>
          <w:color w:val="5E175E"/>
          <w:spacing w:val="16"/>
          <w:w w:val="97"/>
          <w:kern w:val="60"/>
          <w:sz w:val="61"/>
          <w:szCs w:val="61"/>
          <w:lang w:val="en-GB"/>
        </w:rPr>
      </w:pPr>
      <w:bookmarkStart w:id="0" w:name="_top"/>
      <w:bookmarkStart w:id="1" w:name="_GoBack"/>
      <w:bookmarkEnd w:id="0"/>
      <w:bookmarkEnd w:id="1"/>
      <w:r w:rsidRPr="00E714A1">
        <w:rPr>
          <w:rFonts w:ascii="Arial Black" w:eastAsia="ColossalisBold" w:hAnsi="Arial Black" w:cs="Arial"/>
          <w:b/>
          <w:bCs/>
          <w:color w:val="5E175E"/>
          <w:spacing w:val="18"/>
          <w:w w:val="97"/>
          <w:kern w:val="60"/>
          <w:sz w:val="61"/>
          <w:szCs w:val="61"/>
          <w:lang w:val="en-GB"/>
        </w:rPr>
        <w:t>Intersex Genital Mutilations</w:t>
      </w:r>
    </w:p>
    <w:p w14:paraId="4345EC2F" w14:textId="77777777" w:rsidR="004C5447" w:rsidRPr="003211A8" w:rsidRDefault="004C5447" w:rsidP="004C5447">
      <w:pPr>
        <w:pStyle w:val="EinfacherAbsatz"/>
        <w:spacing w:line="240" w:lineRule="auto"/>
        <w:jc w:val="center"/>
        <w:rPr>
          <w:rFonts w:ascii="Arial Black" w:eastAsia="ColossalisBold" w:hAnsi="Arial Black" w:cs="Arial"/>
          <w:b/>
          <w:bCs/>
          <w:color w:val="5E175E"/>
          <w:spacing w:val="20"/>
          <w:w w:val="103"/>
          <w:sz w:val="42"/>
          <w:szCs w:val="42"/>
          <w:lang w:val="en-GB"/>
        </w:rPr>
      </w:pPr>
      <w:r w:rsidRPr="003211A8">
        <w:rPr>
          <w:rFonts w:ascii="Arial Black" w:eastAsia="ColossalisBold" w:hAnsi="Arial Black" w:cs="Arial"/>
          <w:b/>
          <w:bCs/>
          <w:color w:val="5E175E"/>
          <w:spacing w:val="20"/>
          <w:w w:val="103"/>
          <w:sz w:val="42"/>
          <w:szCs w:val="42"/>
          <w:lang w:val="en-GB"/>
        </w:rPr>
        <w:t xml:space="preserve">Human Rights </w:t>
      </w:r>
      <w:r w:rsidRPr="003211A8">
        <w:rPr>
          <w:rFonts w:ascii="Arial Black" w:eastAsia="ColossalisBold" w:hAnsi="Arial Black" w:cs="Arial"/>
          <w:b/>
          <w:bCs/>
          <w:color w:val="5E175E"/>
          <w:spacing w:val="20"/>
          <w:w w:val="103"/>
          <w:kern w:val="44"/>
          <w:sz w:val="42"/>
          <w:szCs w:val="42"/>
          <w:lang w:val="en-GB"/>
        </w:rPr>
        <w:t>Violations</w:t>
      </w:r>
      <w:r w:rsidRPr="003211A8">
        <w:rPr>
          <w:rFonts w:ascii="Arial Black" w:eastAsia="ColossalisBold" w:hAnsi="Arial Black" w:cs="Arial"/>
          <w:b/>
          <w:bCs/>
          <w:color w:val="5E175E"/>
          <w:spacing w:val="20"/>
          <w:w w:val="103"/>
          <w:sz w:val="42"/>
          <w:szCs w:val="42"/>
          <w:lang w:val="en-GB"/>
        </w:rPr>
        <w:t xml:space="preserve"> Of Children</w:t>
      </w:r>
    </w:p>
    <w:p w14:paraId="6C82A70E" w14:textId="77777777" w:rsidR="004C5447" w:rsidRPr="00E714A1" w:rsidRDefault="004C5447" w:rsidP="004C5447">
      <w:pPr>
        <w:pStyle w:val="EinfacherAbsatz"/>
        <w:spacing w:line="240" w:lineRule="auto"/>
        <w:jc w:val="center"/>
        <w:rPr>
          <w:rFonts w:ascii="Arial Black" w:eastAsia="ColossalisBold" w:hAnsi="Arial Black" w:cs="Arial"/>
          <w:b/>
          <w:bCs/>
          <w:color w:val="5E175E"/>
          <w:spacing w:val="20"/>
          <w:w w:val="98"/>
          <w:kern w:val="44"/>
          <w:sz w:val="38"/>
          <w:szCs w:val="38"/>
          <w:lang w:val="en-GB"/>
        </w:rPr>
      </w:pPr>
      <w:r w:rsidRPr="00E714A1">
        <w:rPr>
          <w:rFonts w:ascii="Arial Black" w:eastAsia="ColossalisBold" w:hAnsi="Arial Black" w:cs="Arial"/>
          <w:b/>
          <w:bCs/>
          <w:color w:val="5E175E"/>
          <w:spacing w:val="20"/>
          <w:w w:val="98"/>
          <w:kern w:val="44"/>
          <w:sz w:val="38"/>
          <w:szCs w:val="38"/>
          <w:lang w:val="en-GB"/>
        </w:rPr>
        <w:t>With Variations Of Reproductive Anatomy</w:t>
      </w:r>
    </w:p>
    <w:p w14:paraId="5534CB56" w14:textId="61D3F38D" w:rsidR="00B233F0" w:rsidRPr="0089508F" w:rsidRDefault="00B233F0" w:rsidP="00B233F0">
      <w:pPr>
        <w:pStyle w:val="EinfacherAbsatz"/>
        <w:spacing w:line="240" w:lineRule="auto"/>
        <w:rPr>
          <w:rFonts w:ascii="Times New Roman" w:eastAsia="ColossalisBold" w:hAnsi="Times New Roman" w:cs="Times New Roman"/>
          <w:b/>
          <w:bCs/>
          <w:color w:val="5E175E"/>
          <w:spacing w:val="16"/>
          <w:w w:val="95"/>
          <w:sz w:val="40"/>
          <w:szCs w:val="40"/>
          <w:lang w:val="en-GB"/>
        </w:rPr>
      </w:pPr>
    </w:p>
    <w:p w14:paraId="4559975A" w14:textId="77777777" w:rsidR="0089508F" w:rsidRPr="0089508F" w:rsidRDefault="0089508F" w:rsidP="00B233F0">
      <w:pPr>
        <w:pStyle w:val="EinfacherAbsatz"/>
        <w:spacing w:line="240" w:lineRule="auto"/>
        <w:rPr>
          <w:rFonts w:ascii="Times New Roman" w:eastAsia="ColossalisBold" w:hAnsi="Times New Roman" w:cs="Times New Roman"/>
          <w:b/>
          <w:bCs/>
          <w:color w:val="5E175E"/>
          <w:spacing w:val="16"/>
          <w:w w:val="95"/>
          <w:sz w:val="40"/>
          <w:szCs w:val="40"/>
          <w:lang w:val="en-GB"/>
        </w:rPr>
      </w:pPr>
    </w:p>
    <w:p w14:paraId="1857B30A" w14:textId="77777777" w:rsidR="005A476F" w:rsidRPr="0089508F" w:rsidRDefault="005A476F" w:rsidP="00B233F0">
      <w:pPr>
        <w:pStyle w:val="EinfacherAbsatz"/>
        <w:spacing w:line="240" w:lineRule="auto"/>
        <w:rPr>
          <w:rFonts w:ascii="Times New Roman" w:eastAsia="ColossalisBold" w:hAnsi="Times New Roman" w:cs="Times New Roman"/>
          <w:b/>
          <w:bCs/>
          <w:color w:val="5E175E"/>
          <w:spacing w:val="16"/>
          <w:w w:val="95"/>
          <w:sz w:val="40"/>
          <w:szCs w:val="40"/>
          <w:lang w:val="en-GB"/>
        </w:rPr>
      </w:pPr>
    </w:p>
    <w:p w14:paraId="624F8F45" w14:textId="7566437A" w:rsidR="002468C1" w:rsidRPr="005A476F" w:rsidRDefault="005A476F">
      <w:pPr>
        <w:pStyle w:val="EinfacherAbsatz"/>
        <w:spacing w:line="240" w:lineRule="auto"/>
        <w:rPr>
          <w:rFonts w:ascii="Times New Roman" w:eastAsia="ColossalisBold" w:hAnsi="Times New Roman" w:cs="Times New Roman"/>
          <w:b/>
          <w:bCs/>
          <w:color w:val="5E175E"/>
          <w:spacing w:val="11"/>
          <w:w w:val="95"/>
          <w:sz w:val="44"/>
          <w:szCs w:val="44"/>
          <w:lang w:val="en-GB"/>
        </w:rPr>
      </w:pPr>
      <w:r>
        <w:rPr>
          <w:rFonts w:ascii="Arial" w:eastAsia="ColossalisBold" w:hAnsi="Arial" w:cs="Arial"/>
          <w:b/>
          <w:bCs/>
          <w:noProof/>
          <w:color w:val="5E175E"/>
          <w:spacing w:val="11"/>
          <w:w w:val="95"/>
          <w:sz w:val="30"/>
          <w:szCs w:val="30"/>
          <w:lang w:val="en-GB" w:eastAsia="en-GB" w:bidi="ar-SA"/>
        </w:rPr>
        <w:lastRenderedPageBreak/>
        <w:drawing>
          <wp:inline distT="0" distB="0" distL="0" distR="0" wp14:anchorId="6F379554" wp14:editId="33AEA85B">
            <wp:extent cx="6120130" cy="4871720"/>
            <wp:effectExtent l="0" t="0" r="0" b="508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IGM-org_I-DSD_Glasgow_8-6-2013_2004_XPw.jpg"/>
                    <pic:cNvPicPr/>
                  </pic:nvPicPr>
                  <pic:blipFill>
                    <a:blip r:embed="rId8">
                      <a:extLst>
                        <a:ext uri="{28A0092B-C50C-407E-A947-70E740481C1C}">
                          <a14:useLocalDpi xmlns:a14="http://schemas.microsoft.com/office/drawing/2010/main" val="0"/>
                        </a:ext>
                      </a:extLst>
                    </a:blip>
                    <a:stretch>
                      <a:fillRect/>
                    </a:stretch>
                  </pic:blipFill>
                  <pic:spPr>
                    <a:xfrm>
                      <a:off x="0" y="0"/>
                      <a:ext cx="6120130" cy="4871720"/>
                    </a:xfrm>
                    <a:prstGeom prst="rect">
                      <a:avLst/>
                    </a:prstGeom>
                  </pic:spPr>
                </pic:pic>
              </a:graphicData>
            </a:graphic>
          </wp:inline>
        </w:drawing>
      </w:r>
    </w:p>
    <w:p w14:paraId="21383345" w14:textId="77777777" w:rsidR="004A20F1" w:rsidRPr="0089508F" w:rsidRDefault="004A20F1">
      <w:pPr>
        <w:pStyle w:val="EinfacherAbsatz"/>
        <w:spacing w:line="240" w:lineRule="auto"/>
        <w:rPr>
          <w:rFonts w:ascii="Times New Roman" w:eastAsia="ColossalisBold" w:hAnsi="Times New Roman" w:cs="Times New Roman"/>
          <w:b/>
          <w:bCs/>
          <w:color w:val="5E175E"/>
          <w:spacing w:val="11"/>
          <w:w w:val="95"/>
          <w:sz w:val="40"/>
          <w:szCs w:val="40"/>
          <w:lang w:val="en-GB"/>
        </w:rPr>
      </w:pPr>
    </w:p>
    <w:p w14:paraId="5D0C6BF2" w14:textId="77777777" w:rsidR="00B233F0" w:rsidRPr="0089508F" w:rsidRDefault="00B233F0">
      <w:pPr>
        <w:pStyle w:val="EinfacherAbsatz"/>
        <w:spacing w:line="240" w:lineRule="auto"/>
        <w:rPr>
          <w:rFonts w:ascii="Times New Roman" w:eastAsia="ColossalisBold" w:hAnsi="Times New Roman" w:cs="Times New Roman"/>
          <w:b/>
          <w:bCs/>
          <w:color w:val="5E175E"/>
          <w:spacing w:val="11"/>
          <w:w w:val="95"/>
          <w:sz w:val="40"/>
          <w:szCs w:val="40"/>
          <w:lang w:val="en-GB"/>
        </w:rPr>
      </w:pPr>
    </w:p>
    <w:p w14:paraId="19103E20" w14:textId="77777777" w:rsidR="0089508F" w:rsidRPr="0089508F" w:rsidRDefault="0089508F">
      <w:pPr>
        <w:pStyle w:val="EinfacherAbsatz"/>
        <w:spacing w:line="240" w:lineRule="auto"/>
        <w:rPr>
          <w:rFonts w:ascii="Times New Roman" w:eastAsia="ColossalisBold" w:hAnsi="Times New Roman" w:cs="Times New Roman"/>
          <w:b/>
          <w:bCs/>
          <w:color w:val="5E175E"/>
          <w:spacing w:val="11"/>
          <w:w w:val="95"/>
          <w:sz w:val="40"/>
          <w:szCs w:val="40"/>
          <w:lang w:val="en-GB"/>
        </w:rPr>
      </w:pPr>
    </w:p>
    <w:p w14:paraId="491201D7" w14:textId="43AABADD" w:rsidR="005A476F" w:rsidRDefault="005A476F" w:rsidP="005A476F">
      <w:pPr>
        <w:pStyle w:val="EinfacherAbsatz"/>
        <w:spacing w:line="240" w:lineRule="auto"/>
        <w:rPr>
          <w:rFonts w:ascii="Arial Black" w:hAnsi="Arial Black" w:cs="Arial"/>
          <w:bCs/>
          <w:color w:val="5E175E"/>
          <w:spacing w:val="11"/>
          <w:w w:val="95"/>
          <w:sz w:val="36"/>
          <w:szCs w:val="36"/>
          <w:lang w:val="en-GB"/>
        </w:rPr>
      </w:pPr>
      <w:r w:rsidRPr="00E714A1">
        <w:rPr>
          <w:rFonts w:ascii="Arial Black" w:hAnsi="Arial Black" w:cs="Arial"/>
          <w:bCs/>
          <w:color w:val="5E175E"/>
          <w:spacing w:val="11"/>
          <w:w w:val="95"/>
          <w:sz w:val="40"/>
          <w:szCs w:val="40"/>
          <w:lang w:val="en-GB"/>
        </w:rPr>
        <w:t>NGO Report (for Session)</w:t>
      </w:r>
      <w:r w:rsidRPr="00E714A1">
        <w:rPr>
          <w:rFonts w:ascii="Arial Black" w:hAnsi="Arial Black" w:cs="Arial"/>
          <w:bCs/>
          <w:color w:val="5E175E"/>
          <w:spacing w:val="11"/>
          <w:w w:val="95"/>
          <w:sz w:val="36"/>
          <w:szCs w:val="36"/>
          <w:lang w:val="en-GB"/>
        </w:rPr>
        <w:br/>
      </w:r>
      <w:r w:rsidRPr="00E714A1">
        <w:rPr>
          <w:rFonts w:ascii="Arial Black" w:hAnsi="Arial Black" w:cs="Arial"/>
          <w:bCs/>
          <w:color w:val="5E175E"/>
          <w:spacing w:val="11"/>
          <w:w w:val="95"/>
          <w:sz w:val="36"/>
          <w:szCs w:val="36"/>
          <w:lang w:val="en-GB"/>
        </w:rPr>
        <w:lastRenderedPageBreak/>
        <w:t xml:space="preserve">to the </w:t>
      </w:r>
      <w:r w:rsidR="00084B8B">
        <w:rPr>
          <w:rFonts w:ascii="Arial Black" w:hAnsi="Arial Black" w:cs="Arial"/>
          <w:bCs/>
          <w:color w:val="5E175E"/>
          <w:spacing w:val="11"/>
          <w:w w:val="95"/>
          <w:sz w:val="36"/>
          <w:szCs w:val="36"/>
          <w:lang w:val="en-GB"/>
        </w:rPr>
        <w:t>8</w:t>
      </w:r>
      <w:r w:rsidRPr="00E714A1">
        <w:rPr>
          <w:rFonts w:ascii="Arial Black" w:hAnsi="Arial Black" w:cs="Arial"/>
          <w:bCs/>
          <w:color w:val="5E175E"/>
          <w:spacing w:val="11"/>
          <w:w w:val="95"/>
          <w:sz w:val="36"/>
          <w:szCs w:val="36"/>
          <w:vertAlign w:val="superscript"/>
          <w:lang w:val="en-GB"/>
        </w:rPr>
        <w:t>th</w:t>
      </w:r>
      <w:r w:rsidRPr="00E714A1">
        <w:rPr>
          <w:rFonts w:ascii="Arial Black" w:hAnsi="Arial Black" w:cs="Arial"/>
          <w:bCs/>
          <w:color w:val="5E175E"/>
          <w:spacing w:val="11"/>
          <w:w w:val="95"/>
          <w:sz w:val="36"/>
          <w:szCs w:val="36"/>
          <w:lang w:val="en-GB"/>
        </w:rPr>
        <w:t xml:space="preserve"> Report of </w:t>
      </w:r>
      <w:r>
        <w:rPr>
          <w:rFonts w:ascii="Arial Black" w:hAnsi="Arial Black" w:cs="Arial"/>
          <w:bCs/>
          <w:color w:val="5E175E"/>
          <w:spacing w:val="11"/>
          <w:w w:val="95"/>
          <w:sz w:val="36"/>
          <w:szCs w:val="36"/>
          <w:lang w:val="en-GB"/>
        </w:rPr>
        <w:t>the United Kingdom</w:t>
      </w:r>
      <w:r w:rsidRPr="00E714A1">
        <w:rPr>
          <w:rFonts w:ascii="Arial Black" w:hAnsi="Arial Black" w:cs="Arial"/>
          <w:bCs/>
          <w:color w:val="5E175E"/>
          <w:spacing w:val="11"/>
          <w:w w:val="95"/>
          <w:sz w:val="36"/>
          <w:szCs w:val="36"/>
          <w:lang w:val="en-GB"/>
        </w:rPr>
        <w:br/>
        <w:t xml:space="preserve">on the Convention </w:t>
      </w:r>
      <w:r>
        <w:rPr>
          <w:rFonts w:ascii="Arial Black" w:hAnsi="Arial Black" w:cs="Arial"/>
          <w:bCs/>
          <w:color w:val="5E175E"/>
          <w:spacing w:val="11"/>
          <w:w w:val="95"/>
          <w:sz w:val="36"/>
          <w:szCs w:val="36"/>
          <w:lang w:val="en-GB"/>
        </w:rPr>
        <w:t>on the Elimination of</w:t>
      </w:r>
    </w:p>
    <w:p w14:paraId="74A768B2" w14:textId="21F92182" w:rsidR="004A20F1" w:rsidRPr="005A476F" w:rsidRDefault="005A476F" w:rsidP="004A20F1">
      <w:pPr>
        <w:pStyle w:val="EinfacherAbsatz"/>
        <w:spacing w:line="240" w:lineRule="auto"/>
        <w:rPr>
          <w:rFonts w:ascii="Arial" w:eastAsia="ColossalisBold" w:hAnsi="Arial" w:cs="Arial"/>
          <w:b/>
          <w:bCs/>
          <w:color w:val="5E175E"/>
          <w:spacing w:val="6"/>
          <w:w w:val="90"/>
          <w:kern w:val="36"/>
          <w:sz w:val="36"/>
          <w:szCs w:val="36"/>
          <w:lang w:val="en-GB"/>
        </w:rPr>
      </w:pPr>
      <w:r w:rsidRPr="005A476F">
        <w:rPr>
          <w:rFonts w:ascii="Arial Black" w:hAnsi="Arial Black" w:cs="Arial"/>
          <w:bCs/>
          <w:color w:val="5E175E"/>
          <w:spacing w:val="6"/>
          <w:w w:val="90"/>
          <w:kern w:val="36"/>
          <w:sz w:val="36"/>
          <w:szCs w:val="36"/>
          <w:lang w:val="en-GB"/>
        </w:rPr>
        <w:t>All Forms of Discrimination against Women (CEDAW)</w:t>
      </w:r>
    </w:p>
    <w:p w14:paraId="55686DD2" w14:textId="77777777" w:rsidR="00471CAA" w:rsidRPr="00271F6D" w:rsidRDefault="00471CAA">
      <w:pPr>
        <w:pStyle w:val="EinfacherAbsatz"/>
        <w:pageBreakBefore/>
        <w:rPr>
          <w:rFonts w:cs="Times New Roman"/>
          <w:lang w:val="en-GB"/>
        </w:rPr>
      </w:pPr>
      <w:r w:rsidRPr="00271F6D">
        <w:rPr>
          <w:rFonts w:ascii="Arial" w:hAnsi="Arial" w:cs="Arial"/>
          <w:b/>
          <w:sz w:val="28"/>
          <w:szCs w:val="28"/>
          <w:lang w:val="en-GB"/>
        </w:rPr>
        <w:lastRenderedPageBreak/>
        <w:t>Compiled by</w:t>
      </w:r>
      <w:r w:rsidR="00C01A1E" w:rsidRPr="00271F6D">
        <w:rPr>
          <w:rFonts w:ascii="Arial" w:hAnsi="Arial" w:cs="Arial"/>
          <w:b/>
          <w:sz w:val="28"/>
          <w:szCs w:val="28"/>
          <w:lang w:val="en-GB"/>
        </w:rPr>
        <w:t>:</w:t>
      </w:r>
      <w:r w:rsidR="00C01A1E" w:rsidRPr="00271F6D">
        <w:rPr>
          <w:rFonts w:ascii="Arial" w:hAnsi="Arial" w:cs="Arial"/>
          <w:b/>
          <w:sz w:val="28"/>
          <w:szCs w:val="28"/>
          <w:lang w:val="en-GB"/>
        </w:rPr>
        <w:br/>
      </w:r>
      <w:r w:rsidR="00C01A1E" w:rsidRPr="001F6352">
        <w:rPr>
          <w:rFonts w:ascii="Arial" w:hAnsi="Arial" w:cs="Arial"/>
          <w:b/>
          <w:lang w:val="en-GB"/>
        </w:rPr>
        <w:br/>
      </w:r>
      <w:r w:rsidR="00C01A1E" w:rsidRPr="001F6352">
        <w:rPr>
          <w:rFonts w:ascii="Arial" w:hAnsi="Arial" w:cs="Arial"/>
          <w:b/>
          <w:lang w:val="en-GB"/>
        </w:rPr>
        <w:br/>
      </w:r>
      <w:r w:rsidR="00C01A1E" w:rsidRPr="00271F6D">
        <w:rPr>
          <w:rFonts w:ascii="Arial" w:hAnsi="Arial" w:cs="Arial"/>
          <w:b/>
          <w:sz w:val="28"/>
          <w:szCs w:val="28"/>
          <w:lang w:val="en-GB"/>
        </w:rPr>
        <w:t>Intersex NGO Coalition UK</w:t>
      </w:r>
    </w:p>
    <w:p w14:paraId="224A068E" w14:textId="77777777" w:rsidR="00471CAA" w:rsidRPr="00271F6D" w:rsidRDefault="00471CAA">
      <w:pPr>
        <w:pStyle w:val="absatzschattenbericht"/>
        <w:spacing w:after="0"/>
        <w:jc w:val="left"/>
        <w:rPr>
          <w:rFonts w:cs="Times New Roman"/>
          <w:lang w:val="en-GB"/>
        </w:rPr>
      </w:pPr>
    </w:p>
    <w:p w14:paraId="0CEA3355" w14:textId="77777777" w:rsidR="00471CAA" w:rsidRPr="00271F6D" w:rsidRDefault="00471CAA">
      <w:pPr>
        <w:pStyle w:val="absatzschattenbericht"/>
        <w:spacing w:after="0"/>
        <w:jc w:val="left"/>
        <w:rPr>
          <w:rFonts w:cs="Times New Roman"/>
          <w:lang w:val="en-GB"/>
        </w:rPr>
      </w:pPr>
    </w:p>
    <w:p w14:paraId="0FBFEAC5" w14:textId="77777777" w:rsidR="00364733" w:rsidRPr="00CD68FC" w:rsidRDefault="00364733" w:rsidP="00364733">
      <w:pPr>
        <w:pStyle w:val="absatzschattenbericht"/>
        <w:spacing w:after="170"/>
        <w:rPr>
          <w:rFonts w:cs="Times New Roman"/>
          <w:lang w:val="de-CH"/>
        </w:rPr>
      </w:pPr>
      <w:r w:rsidRPr="00CD68FC">
        <w:rPr>
          <w:rFonts w:eastAsia="Baskerville-Bold" w:cs="Times New Roman"/>
          <w:b/>
          <w:bCs/>
          <w:lang w:val="de-CH"/>
        </w:rPr>
        <w:t>StopIGM.org / Zwischengeschlecht.org</w:t>
      </w:r>
      <w:r w:rsidRPr="00CD68FC">
        <w:rPr>
          <w:rFonts w:cs="Times New Roman"/>
          <w:lang w:val="de-CH"/>
        </w:rPr>
        <w:t xml:space="preserve"> (International Intersex Human Rights NGO)</w:t>
      </w:r>
    </w:p>
    <w:p w14:paraId="509E4575" w14:textId="77777777" w:rsidR="00364733" w:rsidRPr="00CD68FC" w:rsidRDefault="00364733" w:rsidP="00364733">
      <w:pPr>
        <w:pStyle w:val="absatzschattenbericht"/>
        <w:spacing w:after="0"/>
        <w:rPr>
          <w:rFonts w:cs="Times New Roman"/>
          <w:lang w:val="de-CH"/>
        </w:rPr>
      </w:pPr>
      <w:r w:rsidRPr="00CD68FC">
        <w:rPr>
          <w:rFonts w:cs="Times New Roman"/>
          <w:lang w:val="de-CH"/>
        </w:rPr>
        <w:t>Markus Bauer</w:t>
      </w:r>
    </w:p>
    <w:p w14:paraId="62DB74B1" w14:textId="77777777" w:rsidR="00364733" w:rsidRPr="00CD68FC" w:rsidRDefault="00364733" w:rsidP="00364733">
      <w:pPr>
        <w:pStyle w:val="absatzschattenbericht"/>
        <w:spacing w:after="170"/>
        <w:rPr>
          <w:rFonts w:eastAsia="Baskerville-Italic" w:cs="Times New Roman"/>
          <w:i/>
          <w:iCs/>
          <w:lang w:val="de-CH"/>
        </w:rPr>
      </w:pPr>
      <w:r w:rsidRPr="00CD68FC">
        <w:rPr>
          <w:rFonts w:cs="Times New Roman"/>
          <w:lang w:val="de-CH"/>
        </w:rPr>
        <w:t>Daniela Truffer</w:t>
      </w:r>
    </w:p>
    <w:p w14:paraId="18188651" w14:textId="77777777" w:rsidR="00364733" w:rsidRPr="00CD68FC" w:rsidRDefault="00364733" w:rsidP="00364733">
      <w:pPr>
        <w:pStyle w:val="absatzschattenbericht"/>
        <w:spacing w:after="0"/>
        <w:rPr>
          <w:rFonts w:eastAsia="Baskerville-Italic" w:cs="Times New Roman"/>
          <w:i/>
          <w:iCs/>
          <w:lang w:val="de-CH"/>
        </w:rPr>
      </w:pPr>
      <w:r w:rsidRPr="00CD68FC">
        <w:rPr>
          <w:rFonts w:eastAsia="Baskerville-Italic" w:cs="Times New Roman"/>
          <w:i/>
          <w:iCs/>
          <w:lang w:val="de-CH"/>
        </w:rPr>
        <w:t>Zwischengeschlecht.org</w:t>
      </w:r>
    </w:p>
    <w:p w14:paraId="7FE586FF" w14:textId="77777777" w:rsidR="00364733" w:rsidRPr="00CD68FC" w:rsidRDefault="00364733" w:rsidP="00364733">
      <w:pPr>
        <w:pStyle w:val="absatzschattenbericht"/>
        <w:spacing w:after="0"/>
        <w:rPr>
          <w:rFonts w:eastAsia="Baskerville-Italic" w:cs="Times New Roman"/>
          <w:i/>
          <w:iCs/>
          <w:lang w:val="de-CH"/>
        </w:rPr>
      </w:pPr>
      <w:r w:rsidRPr="00CD68FC">
        <w:rPr>
          <w:rFonts w:eastAsia="Baskerville-Italic" w:cs="Times New Roman"/>
          <w:i/>
          <w:iCs/>
          <w:lang w:val="de-CH"/>
        </w:rPr>
        <w:t>P.O.Box 2122</w:t>
      </w:r>
    </w:p>
    <w:p w14:paraId="2378DFF9" w14:textId="77777777" w:rsidR="00364733" w:rsidRPr="00CD68FC" w:rsidRDefault="00364733" w:rsidP="00364733">
      <w:pPr>
        <w:pStyle w:val="absatzschattenbericht"/>
        <w:spacing w:after="170"/>
        <w:rPr>
          <w:rFonts w:eastAsia="Baskerville-Italic" w:cs="Times New Roman"/>
          <w:i/>
          <w:iCs/>
          <w:lang w:val="de-CH"/>
        </w:rPr>
      </w:pPr>
      <w:r w:rsidRPr="00CD68FC">
        <w:rPr>
          <w:rFonts w:eastAsia="Baskerville-Italic" w:cs="Times New Roman"/>
          <w:i/>
          <w:iCs/>
          <w:lang w:val="de-CH"/>
        </w:rPr>
        <w:t>CH-8031 Zurich</w:t>
      </w:r>
    </w:p>
    <w:p w14:paraId="6F350655" w14:textId="77777777" w:rsidR="00364733" w:rsidRPr="00CD68FC" w:rsidRDefault="00364733" w:rsidP="00364733">
      <w:pPr>
        <w:pStyle w:val="absatzschattenbericht"/>
        <w:spacing w:after="0"/>
        <w:rPr>
          <w:lang w:val="de-CH"/>
        </w:rPr>
      </w:pPr>
      <w:r w:rsidRPr="00CD68FC">
        <w:rPr>
          <w:rFonts w:eastAsia="Baskerville-Italic" w:cs="Times New Roman"/>
          <w:i/>
          <w:iCs/>
          <w:lang w:val="de-CH"/>
        </w:rPr>
        <w:t>info_at_zwischengeschlecht.org</w:t>
      </w:r>
    </w:p>
    <w:p w14:paraId="6040D187" w14:textId="77777777" w:rsidR="00364733" w:rsidRPr="00CD68FC" w:rsidRDefault="00984781" w:rsidP="00364733">
      <w:pPr>
        <w:pStyle w:val="absatzschattenbericht"/>
        <w:spacing w:after="0"/>
        <w:rPr>
          <w:lang w:val="de-CH"/>
        </w:rPr>
      </w:pPr>
      <w:hyperlink r:id="rId9" w:history="1">
        <w:r w:rsidR="00364733" w:rsidRPr="00CD68FC">
          <w:rPr>
            <w:rStyle w:val="Hyperlink"/>
            <w:rFonts w:eastAsia="Baskerville-Italic" w:cs="Times New Roman"/>
            <w:i/>
            <w:iCs/>
            <w:lang w:val="de-CH"/>
          </w:rPr>
          <w:t>http://Zwischengeschlecht.org/</w:t>
        </w:r>
      </w:hyperlink>
      <w:r w:rsidR="00364733" w:rsidRPr="00CD68FC">
        <w:rPr>
          <w:rStyle w:val="url"/>
          <w:rFonts w:eastAsia="Baskerville-Italic" w:cs="Times New Roman"/>
          <w:i/>
          <w:iCs/>
          <w:lang w:val="de-CH"/>
        </w:rPr>
        <w:t xml:space="preserve"> </w:t>
      </w:r>
    </w:p>
    <w:p w14:paraId="31B3228D" w14:textId="3DAA8CB0" w:rsidR="00364733" w:rsidRPr="00CD68FC" w:rsidRDefault="00984781" w:rsidP="00364733">
      <w:pPr>
        <w:pStyle w:val="absatzschattenbericht"/>
        <w:spacing w:after="0"/>
        <w:rPr>
          <w:rFonts w:cs="Times New Roman"/>
          <w:sz w:val="22"/>
          <w:szCs w:val="22"/>
          <w:lang w:val="de-CH"/>
        </w:rPr>
      </w:pPr>
      <w:hyperlink r:id="rId10" w:history="1">
        <w:r w:rsidR="00A4027A" w:rsidRPr="0013327E">
          <w:rPr>
            <w:rStyle w:val="Hyperlink"/>
            <w:rFonts w:eastAsia="Baskerville-Italic" w:cs="Times New Roman"/>
            <w:i/>
            <w:iCs/>
            <w:lang w:val="de-CH"/>
          </w:rPr>
          <w:t>http://stop.genitalmutilation.org/</w:t>
        </w:r>
      </w:hyperlink>
      <w:r w:rsidR="00A4027A">
        <w:rPr>
          <w:rFonts w:eastAsia="Baskerville-Italic" w:cs="Times New Roman"/>
          <w:i/>
          <w:iCs/>
          <w:lang w:val="de-CH"/>
        </w:rPr>
        <w:t xml:space="preserve"> </w:t>
      </w:r>
    </w:p>
    <w:p w14:paraId="40415463" w14:textId="77777777" w:rsidR="00364733" w:rsidRPr="00CD68FC" w:rsidRDefault="00364733" w:rsidP="00364733">
      <w:pPr>
        <w:pStyle w:val="absatzschattenbericht"/>
        <w:spacing w:after="0"/>
        <w:jc w:val="left"/>
        <w:rPr>
          <w:rFonts w:cs="Times New Roman"/>
          <w:sz w:val="22"/>
          <w:szCs w:val="22"/>
          <w:lang w:val="de-CH"/>
        </w:rPr>
      </w:pPr>
    </w:p>
    <w:p w14:paraId="254F39A6" w14:textId="77777777" w:rsidR="00364733" w:rsidRPr="00CD68FC" w:rsidRDefault="00364733" w:rsidP="00364733">
      <w:pPr>
        <w:pStyle w:val="absatzschattenbericht"/>
        <w:spacing w:after="0"/>
        <w:jc w:val="left"/>
        <w:rPr>
          <w:rFonts w:cs="Times New Roman"/>
          <w:sz w:val="22"/>
          <w:szCs w:val="22"/>
          <w:lang w:val="de-CH"/>
        </w:rPr>
      </w:pPr>
    </w:p>
    <w:p w14:paraId="6B636D6B" w14:textId="77777777" w:rsidR="00364733" w:rsidRPr="004C5447" w:rsidRDefault="00945963" w:rsidP="00364733">
      <w:pPr>
        <w:pStyle w:val="absatzschattenbericht"/>
        <w:spacing w:after="170"/>
        <w:rPr>
          <w:rFonts w:cs="Times New Roman"/>
        </w:rPr>
      </w:pPr>
      <w:r w:rsidRPr="004C5447">
        <w:rPr>
          <w:rFonts w:eastAsia="Baskerville-Bold" w:cs="Times New Roman"/>
          <w:b/>
          <w:bCs/>
        </w:rPr>
        <w:t>IntersexUK (i</w:t>
      </w:r>
      <w:r w:rsidR="00364733" w:rsidRPr="004C5447">
        <w:rPr>
          <w:rFonts w:eastAsia="Baskerville-Bold" w:cs="Times New Roman"/>
          <w:b/>
          <w:bCs/>
        </w:rPr>
        <w:t>UK)</w:t>
      </w:r>
    </w:p>
    <w:p w14:paraId="60699316" w14:textId="77777777" w:rsidR="00364733" w:rsidRPr="00271F6D" w:rsidRDefault="00364733" w:rsidP="00364733">
      <w:pPr>
        <w:pStyle w:val="absatzschattenbericht"/>
        <w:spacing w:after="0"/>
        <w:rPr>
          <w:rFonts w:cs="Times New Roman"/>
          <w:lang w:val="en-GB"/>
        </w:rPr>
      </w:pPr>
      <w:r w:rsidRPr="00271F6D">
        <w:rPr>
          <w:rFonts w:cs="Times New Roman"/>
          <w:lang w:val="en-GB"/>
        </w:rPr>
        <w:t>Holly Greenberry</w:t>
      </w:r>
    </w:p>
    <w:p w14:paraId="4D3C9E84" w14:textId="77777777" w:rsidR="00364733" w:rsidRPr="00271F6D" w:rsidRDefault="00364733" w:rsidP="00364733">
      <w:pPr>
        <w:pStyle w:val="absatzschattenbericht"/>
        <w:spacing w:after="170"/>
        <w:rPr>
          <w:rFonts w:eastAsia="Baskerville-Italic" w:cs="Times New Roman"/>
          <w:i/>
          <w:iCs/>
          <w:lang w:val="en-GB"/>
        </w:rPr>
      </w:pPr>
      <w:r w:rsidRPr="00271F6D">
        <w:rPr>
          <w:rFonts w:cs="Times New Roman"/>
          <w:lang w:val="en-GB"/>
        </w:rPr>
        <w:t>Dawn Vago</w:t>
      </w:r>
    </w:p>
    <w:p w14:paraId="2999FA88" w14:textId="77777777" w:rsidR="00364733" w:rsidRPr="00271F6D" w:rsidRDefault="00984781" w:rsidP="00364733">
      <w:pPr>
        <w:pStyle w:val="absatzschattenbericht"/>
        <w:spacing w:after="0"/>
        <w:rPr>
          <w:lang w:val="en-GB"/>
        </w:rPr>
      </w:pPr>
      <w:hyperlink r:id="rId11" w:history="1">
        <w:r w:rsidR="0008128C" w:rsidRPr="00271F6D">
          <w:rPr>
            <w:rStyle w:val="Hyperlink"/>
            <w:rFonts w:eastAsia="Baskerville-Italic" w:cs="Times New Roman"/>
            <w:i/>
            <w:iCs/>
            <w:lang w:val="en-GB"/>
          </w:rPr>
          <w:t>https://www.facebook.com/intersexuk/</w:t>
        </w:r>
      </w:hyperlink>
      <w:r w:rsidR="00364733" w:rsidRPr="00271F6D">
        <w:rPr>
          <w:rFonts w:eastAsia="Baskerville-Italic" w:cs="Times New Roman"/>
          <w:i/>
          <w:iCs/>
          <w:lang w:val="en-GB"/>
        </w:rPr>
        <w:t xml:space="preserve"> </w:t>
      </w:r>
    </w:p>
    <w:p w14:paraId="132CFF50" w14:textId="77777777" w:rsidR="00364733" w:rsidRPr="00271F6D" w:rsidRDefault="00364733" w:rsidP="00364733">
      <w:pPr>
        <w:pStyle w:val="absatzschattenbericht"/>
        <w:spacing w:after="0"/>
        <w:jc w:val="left"/>
        <w:rPr>
          <w:rFonts w:cs="Times New Roman"/>
          <w:sz w:val="22"/>
          <w:szCs w:val="22"/>
          <w:lang w:val="en-GB"/>
        </w:rPr>
      </w:pPr>
    </w:p>
    <w:p w14:paraId="404B539D" w14:textId="77777777" w:rsidR="00364733" w:rsidRPr="00271F6D" w:rsidRDefault="00364733" w:rsidP="00364733">
      <w:pPr>
        <w:pStyle w:val="absatzschattenbericht"/>
        <w:spacing w:after="0"/>
        <w:jc w:val="left"/>
        <w:rPr>
          <w:rFonts w:cs="Times New Roman"/>
          <w:sz w:val="22"/>
          <w:szCs w:val="22"/>
          <w:lang w:val="en-GB"/>
        </w:rPr>
      </w:pPr>
    </w:p>
    <w:p w14:paraId="24D386AD" w14:textId="77777777" w:rsidR="00364733" w:rsidRPr="00271F6D" w:rsidRDefault="00364733" w:rsidP="00364733">
      <w:pPr>
        <w:pStyle w:val="absatzschattenbericht"/>
        <w:spacing w:after="170"/>
        <w:rPr>
          <w:rFonts w:cs="Times New Roman"/>
          <w:lang w:val="en-GB"/>
        </w:rPr>
      </w:pPr>
      <w:r w:rsidRPr="00271F6D">
        <w:rPr>
          <w:rFonts w:eastAsia="Baskerville-Bold" w:cs="Times New Roman"/>
          <w:b/>
          <w:bCs/>
          <w:lang w:val="en-GB"/>
        </w:rPr>
        <w:t>The UK Intersex Association (UKIA)</w:t>
      </w:r>
    </w:p>
    <w:p w14:paraId="61E2701D" w14:textId="77777777" w:rsidR="00364733" w:rsidRPr="00CD68FC" w:rsidRDefault="00364733" w:rsidP="00364733">
      <w:pPr>
        <w:pStyle w:val="absatzschattenbericht"/>
        <w:spacing w:after="170"/>
        <w:rPr>
          <w:rFonts w:eastAsia="Baskerville-Italic" w:cs="Times New Roman"/>
          <w:i/>
          <w:iCs/>
          <w:lang w:val="de-CH"/>
        </w:rPr>
      </w:pPr>
      <w:r w:rsidRPr="00CD68FC">
        <w:rPr>
          <w:rFonts w:cs="Times New Roman"/>
          <w:lang w:val="de-CH"/>
        </w:rPr>
        <w:t>Dr J. Hayes-Light</w:t>
      </w:r>
    </w:p>
    <w:p w14:paraId="5839E345" w14:textId="3FD0BA0A" w:rsidR="00B233F0" w:rsidRPr="00CD68FC" w:rsidRDefault="00984781" w:rsidP="00B233F0">
      <w:pPr>
        <w:pStyle w:val="absatzschattenbericht"/>
        <w:spacing w:after="0"/>
        <w:rPr>
          <w:rFonts w:cs="Times New Roman"/>
          <w:sz w:val="22"/>
          <w:szCs w:val="22"/>
          <w:lang w:val="de-CH"/>
        </w:rPr>
      </w:pPr>
      <w:hyperlink r:id="rId12" w:history="1">
        <w:r w:rsidR="00364733" w:rsidRPr="00CD68FC">
          <w:rPr>
            <w:rStyle w:val="Hyperlink"/>
            <w:rFonts w:eastAsia="Baskerville-Italic" w:cs="Times New Roman"/>
            <w:i/>
            <w:iCs/>
            <w:lang w:val="de-CH"/>
          </w:rPr>
          <w:t>http://ukia.co.uk/</w:t>
        </w:r>
      </w:hyperlink>
      <w:r w:rsidR="00364733" w:rsidRPr="00CD68FC">
        <w:rPr>
          <w:rFonts w:eastAsia="Baskerville-Italic" w:cs="Times New Roman"/>
          <w:i/>
          <w:iCs/>
          <w:lang w:val="de-CH"/>
        </w:rPr>
        <w:t xml:space="preserve"> </w:t>
      </w:r>
    </w:p>
    <w:p w14:paraId="453DA403" w14:textId="77777777" w:rsidR="00C01A1E" w:rsidRPr="00CD68FC" w:rsidRDefault="00C01A1E" w:rsidP="00364733">
      <w:pPr>
        <w:pStyle w:val="absatzschattenbericht"/>
        <w:spacing w:after="0"/>
        <w:jc w:val="left"/>
        <w:rPr>
          <w:rFonts w:cs="Times New Roman"/>
          <w:sz w:val="22"/>
          <w:szCs w:val="22"/>
          <w:lang w:val="de-CH"/>
        </w:rPr>
      </w:pPr>
    </w:p>
    <w:p w14:paraId="68C9E709" w14:textId="77777777" w:rsidR="00C01A1E" w:rsidRPr="00CD68FC" w:rsidRDefault="00C01A1E" w:rsidP="00364733">
      <w:pPr>
        <w:pStyle w:val="absatzschattenbericht"/>
        <w:spacing w:after="0"/>
        <w:jc w:val="left"/>
        <w:rPr>
          <w:rFonts w:cs="Times New Roman"/>
          <w:sz w:val="22"/>
          <w:szCs w:val="22"/>
          <w:lang w:val="de-CH"/>
        </w:rPr>
      </w:pPr>
    </w:p>
    <w:p w14:paraId="24B121A2" w14:textId="05840283" w:rsidR="00471CAA" w:rsidRPr="00271F6D" w:rsidRDefault="00AD6047">
      <w:pPr>
        <w:pStyle w:val="absatzschattenbericht"/>
        <w:spacing w:after="0"/>
        <w:rPr>
          <w:rFonts w:cs="Times New Roman"/>
          <w:lang w:val="en-GB"/>
        </w:rPr>
      </w:pPr>
      <w:r>
        <w:rPr>
          <w:rFonts w:eastAsia="Arial-BoldMT" w:cs="Times New Roman"/>
          <w:b/>
          <w:bCs/>
          <w:lang w:val="en-GB"/>
        </w:rPr>
        <w:t>January</w:t>
      </w:r>
      <w:r w:rsidR="00FA291B">
        <w:rPr>
          <w:rFonts w:eastAsia="Arial-BoldMT" w:cs="Times New Roman"/>
          <w:b/>
          <w:bCs/>
          <w:lang w:val="en-GB"/>
        </w:rPr>
        <w:t xml:space="preserve"> 201</w:t>
      </w:r>
      <w:r>
        <w:rPr>
          <w:rFonts w:eastAsia="Arial-BoldMT" w:cs="Times New Roman"/>
          <w:b/>
          <w:bCs/>
          <w:lang w:val="en-GB"/>
        </w:rPr>
        <w:t>9</w:t>
      </w:r>
    </w:p>
    <w:p w14:paraId="29F14DB9" w14:textId="77777777" w:rsidR="00501977" w:rsidRPr="00271F6D" w:rsidRDefault="00501977">
      <w:pPr>
        <w:pStyle w:val="absatzschattenbericht"/>
        <w:spacing w:after="0"/>
        <w:jc w:val="left"/>
        <w:rPr>
          <w:rFonts w:cs="Times New Roman"/>
          <w:lang w:val="en-GB"/>
        </w:rPr>
      </w:pPr>
    </w:p>
    <w:p w14:paraId="293F6BAE" w14:textId="77777777" w:rsidR="00471CAA" w:rsidRPr="00271F6D" w:rsidRDefault="00471CAA">
      <w:pPr>
        <w:pStyle w:val="absatzschattenbericht"/>
        <w:spacing w:after="0"/>
        <w:jc w:val="left"/>
        <w:rPr>
          <w:rFonts w:cs="Times New Roman"/>
          <w:lang w:val="en-GB"/>
        </w:rPr>
      </w:pPr>
    </w:p>
    <w:p w14:paraId="0112B1E7" w14:textId="77777777" w:rsidR="00471CAA" w:rsidRPr="00271F6D" w:rsidRDefault="00471CAA">
      <w:pPr>
        <w:pStyle w:val="absatzschattenbericht"/>
        <w:spacing w:after="0"/>
        <w:rPr>
          <w:lang w:val="en-GB"/>
        </w:rPr>
      </w:pPr>
      <w:r w:rsidRPr="00271F6D">
        <w:rPr>
          <w:rFonts w:eastAsia="Arial-BoldMT" w:cs="Times New Roman"/>
          <w:b/>
          <w:bCs/>
          <w:lang w:val="en-GB"/>
        </w:rPr>
        <w:t>This NGO Report online:</w:t>
      </w:r>
    </w:p>
    <w:p w14:paraId="36999CF1" w14:textId="77777777" w:rsidR="00B233F0" w:rsidRPr="00B233F0" w:rsidRDefault="00DC1117" w:rsidP="00B233F0">
      <w:pPr>
        <w:pStyle w:val="absatzschattenbericht"/>
        <w:spacing w:after="57"/>
        <w:rPr>
          <w:lang w:val="de-CH"/>
        </w:rPr>
      </w:pPr>
      <w:r w:rsidRPr="00CD68FC">
        <w:rPr>
          <w:rFonts w:cs="Times New Roman"/>
          <w:sz w:val="20"/>
          <w:szCs w:val="20"/>
          <w:lang w:val="de-CH"/>
        </w:rPr>
        <w:t xml:space="preserve">PDF: </w:t>
      </w:r>
      <w:hyperlink r:id="rId13" w:history="1">
        <w:r w:rsidR="00B233F0" w:rsidRPr="0013327E">
          <w:rPr>
            <w:rStyle w:val="Hyperlink"/>
            <w:rFonts w:cs="Times New Roman"/>
            <w:sz w:val="20"/>
            <w:szCs w:val="20"/>
            <w:lang w:val="de-CH"/>
          </w:rPr>
          <w:t>http://intersex.shadowreport.org/public/2019-CEDAW-UK-NGO-Coalition-Intersex-IGM.pdf</w:t>
        </w:r>
      </w:hyperlink>
      <w:r w:rsidR="00B233F0">
        <w:rPr>
          <w:lang w:val="de-CH"/>
        </w:rPr>
        <w:t xml:space="preserve"> </w:t>
      </w:r>
      <w:bookmarkStart w:id="2" w:name="__RefHeading___Toc472687681"/>
      <w:bookmarkStart w:id="3" w:name="Introduction"/>
      <w:bookmarkEnd w:id="2"/>
    </w:p>
    <w:p w14:paraId="710BBFFD" w14:textId="77777777" w:rsidR="00B233F0" w:rsidRDefault="00B233F0">
      <w:pPr>
        <w:widowControl/>
        <w:suppressAutoHyphens w:val="0"/>
        <w:textAlignment w:val="auto"/>
        <w:rPr>
          <w:rFonts w:ascii="Arial" w:eastAsia="ColossalisBold" w:hAnsi="Arial" w:cs="Arial"/>
          <w:b/>
          <w:bCs/>
          <w:color w:val="5E175E"/>
          <w:spacing w:val="11"/>
          <w:w w:val="95"/>
          <w:sz w:val="26"/>
          <w:szCs w:val="26"/>
        </w:rPr>
      </w:pPr>
    </w:p>
    <w:p w14:paraId="736A4A7F" w14:textId="4F28C6C6" w:rsidR="003133B1" w:rsidRPr="00457499" w:rsidRDefault="00B233F0" w:rsidP="00B233F0">
      <w:pPr>
        <w:widowControl/>
        <w:suppressAutoHyphens w:val="0"/>
        <w:jc w:val="center"/>
        <w:textAlignment w:val="auto"/>
        <w:rPr>
          <w:rFonts w:ascii="Arial" w:eastAsia="ColossalisBold" w:hAnsi="Arial" w:cs="Arial"/>
          <w:b/>
          <w:bCs/>
          <w:color w:val="5E175E"/>
          <w:spacing w:val="11"/>
          <w:w w:val="95"/>
          <w:sz w:val="26"/>
          <w:szCs w:val="26"/>
          <w:lang w:val="en-US"/>
        </w:rPr>
      </w:pPr>
      <w:r>
        <w:rPr>
          <w:rFonts w:eastAsia="ColossalisBold" w:cs="Times New Roman"/>
          <w:b/>
          <w:noProof/>
          <w:color w:val="5E175E"/>
          <w:spacing w:val="11"/>
          <w:w w:val="95"/>
          <w:sz w:val="30"/>
          <w:szCs w:val="30"/>
          <w:lang w:val="en-GB" w:eastAsia="en-GB" w:bidi="ar-SA"/>
        </w:rPr>
        <w:drawing>
          <wp:inline distT="0" distB="0" distL="0" distR="0" wp14:anchorId="295E737B" wp14:editId="388DF6E7">
            <wp:extent cx="1296000" cy="1296000"/>
            <wp:effectExtent l="0" t="0" r="0" b="0"/>
            <wp:docPr id="8" name="Bild 1" descr="Logo Intersex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tersexU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r w:rsidRPr="00457499">
        <w:rPr>
          <w:rFonts w:ascii="Arial" w:eastAsia="ColossalisBold" w:hAnsi="Arial" w:cs="Arial"/>
          <w:b/>
          <w:bCs/>
          <w:color w:val="5E175E"/>
          <w:spacing w:val="11"/>
          <w:w w:val="95"/>
          <w:sz w:val="26"/>
          <w:szCs w:val="26"/>
          <w:lang w:val="en-US"/>
        </w:rPr>
        <w:t xml:space="preserve">              </w:t>
      </w:r>
      <w:r>
        <w:rPr>
          <w:rFonts w:eastAsia="ColossalisBold" w:cs="Times New Roman"/>
          <w:b/>
          <w:noProof/>
          <w:color w:val="5E175E"/>
          <w:spacing w:val="11"/>
          <w:w w:val="95"/>
          <w:sz w:val="30"/>
          <w:szCs w:val="30"/>
          <w:lang w:val="en-GB" w:eastAsia="en-GB" w:bidi="ar-SA"/>
        </w:rPr>
        <w:drawing>
          <wp:inline distT="0" distB="0" distL="0" distR="0" wp14:anchorId="15B99E55" wp14:editId="4C1B3C2C">
            <wp:extent cx="1102592" cy="1116000"/>
            <wp:effectExtent l="0" t="0" r="0" b="1905"/>
            <wp:docPr id="9" name="Bild 3" descr="Logo The UK Intersex Association UK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The UK Intersex Association UK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2592" cy="1116000"/>
                    </a:xfrm>
                    <a:prstGeom prst="rect">
                      <a:avLst/>
                    </a:prstGeom>
                    <a:noFill/>
                    <a:ln>
                      <a:noFill/>
                    </a:ln>
                  </pic:spPr>
                </pic:pic>
              </a:graphicData>
            </a:graphic>
          </wp:inline>
        </w:drawing>
      </w:r>
      <w:r w:rsidRPr="00457499">
        <w:rPr>
          <w:rFonts w:ascii="Arial" w:eastAsia="ColossalisBold" w:hAnsi="Arial" w:cs="Arial"/>
          <w:b/>
          <w:bCs/>
          <w:color w:val="5E175E"/>
          <w:spacing w:val="11"/>
          <w:w w:val="95"/>
          <w:sz w:val="26"/>
          <w:szCs w:val="26"/>
          <w:lang w:val="en-US"/>
        </w:rPr>
        <w:t xml:space="preserve">               </w:t>
      </w:r>
      <w:r w:rsidRPr="00E714A1">
        <w:rPr>
          <w:rFonts w:eastAsia="Arial-BoldMT" w:cs="Times New Roman"/>
          <w:b/>
          <w:noProof/>
          <w:spacing w:val="6"/>
          <w:sz w:val="28"/>
          <w:szCs w:val="28"/>
          <w:lang w:val="en-GB" w:eastAsia="en-GB" w:bidi="ar-SA"/>
        </w:rPr>
        <w:drawing>
          <wp:inline distT="0" distB="0" distL="0" distR="0" wp14:anchorId="7C07005C" wp14:editId="33A5D550">
            <wp:extent cx="969010" cy="1113790"/>
            <wp:effectExtent l="0" t="0" r="0" b="3810"/>
            <wp:docPr id="2" name="Bild 2" descr="StopIGM_org-Logo_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IGM_org-Logo_x"/>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9010" cy="1113790"/>
                    </a:xfrm>
                    <a:prstGeom prst="rect">
                      <a:avLst/>
                    </a:prstGeom>
                    <a:noFill/>
                    <a:ln>
                      <a:noFill/>
                    </a:ln>
                  </pic:spPr>
                </pic:pic>
              </a:graphicData>
            </a:graphic>
          </wp:inline>
        </w:drawing>
      </w:r>
      <w:r w:rsidR="003133B1" w:rsidRPr="00457499">
        <w:rPr>
          <w:rFonts w:ascii="Arial" w:eastAsia="ColossalisBold" w:hAnsi="Arial" w:cs="Arial"/>
          <w:b/>
          <w:bCs/>
          <w:color w:val="5E175E"/>
          <w:spacing w:val="11"/>
          <w:w w:val="95"/>
          <w:sz w:val="26"/>
          <w:szCs w:val="26"/>
          <w:lang w:val="en-US"/>
        </w:rPr>
        <w:br w:type="page"/>
      </w:r>
    </w:p>
    <w:p w14:paraId="3484A1EF" w14:textId="77777777" w:rsidR="00AF11EA" w:rsidRPr="004C5447" w:rsidRDefault="00AF11EA" w:rsidP="00AF11EA">
      <w:pPr>
        <w:pStyle w:val="Title1"/>
        <w:rPr>
          <w:rFonts w:eastAsia="Baskerville-SemiBold" w:cs="Baskerville-SemiBold"/>
          <w:color w:val="auto"/>
          <w:lang w:val="en-US"/>
        </w:rPr>
      </w:pPr>
      <w:bookmarkStart w:id="4" w:name="_Toc517743085"/>
      <w:bookmarkStart w:id="5" w:name="_Toc536455147"/>
      <w:bookmarkStart w:id="6" w:name="_Toc536485783"/>
      <w:bookmarkStart w:id="7" w:name="_Toc536504876"/>
      <w:bookmarkStart w:id="8" w:name="Executive_Summary"/>
      <w:bookmarkStart w:id="9" w:name="_Toc453620701"/>
      <w:bookmarkStart w:id="10" w:name="_Toc463295397"/>
      <w:bookmarkStart w:id="11" w:name="_Toc472687681"/>
      <w:bookmarkStart w:id="12" w:name="_Toc485093562"/>
      <w:r w:rsidRPr="004C5447">
        <w:rPr>
          <w:lang w:val="en-US"/>
        </w:rPr>
        <w:lastRenderedPageBreak/>
        <w:t>Executive Summary</w:t>
      </w:r>
      <w:bookmarkEnd w:id="4"/>
      <w:bookmarkEnd w:id="5"/>
      <w:bookmarkEnd w:id="6"/>
      <w:bookmarkEnd w:id="7"/>
    </w:p>
    <w:p w14:paraId="5F451887" w14:textId="77777777" w:rsidR="00AF11EA" w:rsidRPr="001D710A" w:rsidRDefault="00AF11EA" w:rsidP="00AF11EA">
      <w:pPr>
        <w:pStyle w:val="absatzschattenbericht"/>
        <w:spacing w:after="100" w:line="276" w:lineRule="auto"/>
        <w:rPr>
          <w:rFonts w:eastAsia="Baskerville-SemiBold" w:cs="Baskerville-SemiBold"/>
          <w:b/>
          <w:bCs/>
          <w:color w:val="auto"/>
          <w:lang w:val="en-GB" w:eastAsia="hi-IN"/>
        </w:rPr>
      </w:pPr>
      <w:r w:rsidRPr="001D710A">
        <w:rPr>
          <w:rFonts w:eastAsia="Baskerville-SemiBold" w:cs="Baskerville-SemiBold"/>
          <w:b/>
          <w:bCs/>
          <w:color w:val="auto"/>
          <w:lang w:val="en-GB"/>
        </w:rPr>
        <w:t xml:space="preserve">All typical forms of IGM practices are still widespread in the United Kingdom today, facilitated and paid for by the State party </w:t>
      </w:r>
      <w:r w:rsidRPr="001D710A">
        <w:rPr>
          <w:rFonts w:eastAsia="Baskerville-SemiBold" w:cs="Times New Roman"/>
          <w:b/>
          <w:bCs/>
          <w:color w:val="auto"/>
          <w:lang w:val="en-GB"/>
        </w:rPr>
        <w:t>via the National Health Service (NHS)</w:t>
      </w:r>
      <w:r w:rsidRPr="001D710A">
        <w:rPr>
          <w:rFonts w:eastAsia="Baskerville-SemiBold" w:cs="Times New Roman"/>
          <w:b/>
          <w:bCs/>
          <w:color w:val="auto"/>
        </w:rPr>
        <w:t>, with statistics indicating about 2,900 involuntary, non-urgent interventions practiced annually</w:t>
      </w:r>
      <w:r w:rsidRPr="001D710A">
        <w:rPr>
          <w:rFonts w:eastAsia="Baskerville-SemiBold" w:cs="Baskerville-SemiBold"/>
          <w:b/>
          <w:bCs/>
          <w:color w:val="auto"/>
          <w:lang w:val="en-GB"/>
        </w:rPr>
        <w:t>.</w:t>
      </w:r>
    </w:p>
    <w:p w14:paraId="78CAD08D" w14:textId="77777777" w:rsidR="00AF11EA" w:rsidRPr="00271F6D" w:rsidRDefault="00AF11EA" w:rsidP="00AF11EA">
      <w:pPr>
        <w:pStyle w:val="absatzschattenbericht"/>
        <w:spacing w:after="80"/>
        <w:rPr>
          <w:lang w:val="en-GB"/>
        </w:rPr>
      </w:pPr>
      <w:r w:rsidRPr="00271F6D">
        <w:rPr>
          <w:rFonts w:eastAsia="Baskerville-SemiBold" w:cs="Baskerville-SemiBold"/>
          <w:b/>
          <w:lang w:val="en-GB"/>
        </w:rPr>
        <w:t>The United Kingdom is in breach of its</w:t>
      </w:r>
      <w:r w:rsidRPr="00271F6D">
        <w:rPr>
          <w:rFonts w:eastAsia="Baskerville-SemiBold" w:cs="Baskerville-SemiBold"/>
          <w:lang w:val="en-GB"/>
        </w:rPr>
        <w:t xml:space="preserve"> </w:t>
      </w:r>
      <w:r w:rsidRPr="00271F6D">
        <w:rPr>
          <w:rFonts w:eastAsia="Baskerville-SemiBold" w:cs="Baskerville-SemiBold"/>
          <w:b/>
          <w:lang w:val="en-GB"/>
        </w:rPr>
        <w:t>obligations</w:t>
      </w:r>
      <w:r w:rsidRPr="00271F6D">
        <w:rPr>
          <w:lang w:val="en-GB"/>
        </w:rPr>
        <w:t xml:space="preserve"> </w:t>
      </w:r>
      <w:r w:rsidRPr="00B87ABD">
        <w:rPr>
          <w:lang w:val="en-GB"/>
        </w:rPr>
        <w:t xml:space="preserve">under the Convention on the Elimination of All Forms of Discrimination against Women to </w:t>
      </w:r>
      <w:r w:rsidRPr="00B87ABD">
        <w:rPr>
          <w:b/>
          <w:lang w:val="en-GB"/>
        </w:rPr>
        <w:t>(a)</w:t>
      </w:r>
      <w:r w:rsidRPr="00B87ABD">
        <w:rPr>
          <w:lang w:val="en-GB"/>
        </w:rPr>
        <w:t xml:space="preserve"> take effective legislative, administrative, judicial or other measures to </w:t>
      </w:r>
      <w:r w:rsidRPr="00B87ABD">
        <w:rPr>
          <w:b/>
          <w:lang w:val="en-GB"/>
        </w:rPr>
        <w:t>prevent involuntary, non-urgent surgery and other medical treatment and harmful practices of intersex persons based on prejudice</w:t>
      </w:r>
      <w:r w:rsidRPr="00B87ABD">
        <w:rPr>
          <w:lang w:val="en-GB"/>
        </w:rPr>
        <w:t xml:space="preserve">, and </w:t>
      </w:r>
      <w:r w:rsidRPr="00B87ABD">
        <w:rPr>
          <w:b/>
          <w:lang w:val="en-GB"/>
        </w:rPr>
        <w:t>(b)</w:t>
      </w:r>
      <w:r w:rsidRPr="00B87ABD">
        <w:rPr>
          <w:lang w:val="en-GB"/>
        </w:rPr>
        <w:t xml:space="preserve"> to ensure </w:t>
      </w:r>
      <w:r w:rsidRPr="00B87ABD">
        <w:rPr>
          <w:b/>
          <w:lang w:val="en-GB"/>
        </w:rPr>
        <w:t>access to redress</w:t>
      </w:r>
      <w:r w:rsidRPr="00B87ABD">
        <w:rPr>
          <w:lang w:val="en-GB"/>
        </w:rPr>
        <w:t xml:space="preserve">, and the right to fair and adequate </w:t>
      </w:r>
      <w:r w:rsidRPr="00B87ABD">
        <w:rPr>
          <w:b/>
          <w:lang w:val="en-GB"/>
        </w:rPr>
        <w:t>compensation</w:t>
      </w:r>
      <w:r w:rsidRPr="00B87ABD">
        <w:rPr>
          <w:lang w:val="en-GB"/>
        </w:rPr>
        <w:t xml:space="preserve"> and </w:t>
      </w:r>
      <w:r w:rsidRPr="00B87ABD">
        <w:rPr>
          <w:b/>
          <w:lang w:val="en-GB"/>
        </w:rPr>
        <w:t>rehabilitation</w:t>
      </w:r>
      <w:r w:rsidRPr="00B87ABD">
        <w:rPr>
          <w:lang w:val="en-GB"/>
        </w:rPr>
        <w:t xml:space="preserve"> for victims</w:t>
      </w:r>
      <w:r>
        <w:rPr>
          <w:lang w:val="en-GB"/>
        </w:rPr>
        <w:t xml:space="preserve"> </w:t>
      </w:r>
      <w:r w:rsidRPr="00B87ABD">
        <w:rPr>
          <w:lang w:val="en-GB"/>
        </w:rPr>
        <w:t>(</w:t>
      </w:r>
      <w:r>
        <w:rPr>
          <w:lang w:val="en-GB"/>
        </w:rPr>
        <w:t xml:space="preserve">CEDAW </w:t>
      </w:r>
      <w:r w:rsidRPr="00B87ABD">
        <w:rPr>
          <w:lang w:val="en-GB"/>
        </w:rPr>
        <w:t xml:space="preserve">Arts. </w:t>
      </w:r>
      <w:r>
        <w:rPr>
          <w:b/>
          <w:lang w:val="en-GB"/>
        </w:rPr>
        <w:t xml:space="preserve">1 </w:t>
      </w:r>
      <w:r w:rsidRPr="00245273">
        <w:rPr>
          <w:lang w:val="en-GB"/>
        </w:rPr>
        <w:t>and</w:t>
      </w:r>
      <w:r w:rsidRPr="00321B97">
        <w:rPr>
          <w:b/>
          <w:lang w:val="en-GB"/>
        </w:rPr>
        <w:t xml:space="preserve"> 5(a)</w:t>
      </w:r>
      <w:r w:rsidRPr="00B87ABD">
        <w:rPr>
          <w:lang w:val="en-GB"/>
        </w:rPr>
        <w:t xml:space="preserve">, General Recommendations No. </w:t>
      </w:r>
      <w:r w:rsidRPr="00C038FD">
        <w:rPr>
          <w:b/>
          <w:lang w:val="en-GB"/>
        </w:rPr>
        <w:t>19</w:t>
      </w:r>
      <w:r w:rsidRPr="00B87ABD">
        <w:rPr>
          <w:lang w:val="en-GB"/>
        </w:rPr>
        <w:t xml:space="preserve"> and </w:t>
      </w:r>
      <w:r w:rsidRPr="00C038FD">
        <w:rPr>
          <w:b/>
          <w:lang w:val="en-GB"/>
        </w:rPr>
        <w:t>31</w:t>
      </w:r>
      <w:r w:rsidRPr="00B87ABD">
        <w:rPr>
          <w:lang w:val="en-GB"/>
        </w:rPr>
        <w:t>).</w:t>
      </w:r>
    </w:p>
    <w:p w14:paraId="17AFA570" w14:textId="77777777" w:rsidR="00AF11EA" w:rsidRPr="001D710A" w:rsidRDefault="00AF11EA" w:rsidP="00AF11EA">
      <w:pPr>
        <w:pStyle w:val="absatzschattenbericht"/>
        <w:spacing w:after="100" w:line="276" w:lineRule="auto"/>
        <w:rPr>
          <w:rFonts w:eastAsia="Times New Roman" w:cs="Times New Roman"/>
          <w:color w:val="auto"/>
          <w:lang w:val="en-GB" w:eastAsia="hi-IN"/>
        </w:rPr>
      </w:pPr>
      <w:r w:rsidRPr="001D710A">
        <w:rPr>
          <w:rFonts w:eastAsia="Times New Roman" w:cs="Times New Roman"/>
          <w:b/>
          <w:bCs/>
          <w:lang w:val="en-GB" w:eastAsia="hi-IN"/>
        </w:rPr>
        <w:t xml:space="preserve">This Committee has repeatedly recognised IGM practices to </w:t>
      </w:r>
      <w:r>
        <w:rPr>
          <w:rFonts w:eastAsia="Times New Roman" w:cs="Times New Roman"/>
          <w:b/>
          <w:bCs/>
          <w:lang w:val="en-GB" w:eastAsia="hi-IN"/>
        </w:rPr>
        <w:t>constitute a harmful practice</w:t>
      </w:r>
      <w:r w:rsidRPr="001D710A">
        <w:rPr>
          <w:rFonts w:eastAsia="Times New Roman" w:cs="Times New Roman"/>
          <w:lang w:val="en-GB" w:eastAsia="hi-IN"/>
        </w:rPr>
        <w:t xml:space="preserve">, and called for </w:t>
      </w:r>
      <w:r w:rsidRPr="001D710A">
        <w:rPr>
          <w:rFonts w:eastAsia="Times New Roman" w:cs="Times New Roman"/>
          <w:b/>
          <w:lang w:val="en-GB" w:eastAsia="hi-IN"/>
        </w:rPr>
        <w:t>legislation</w:t>
      </w:r>
      <w:r w:rsidRPr="001D710A">
        <w:rPr>
          <w:rFonts w:eastAsia="Times New Roman" w:cs="Times New Roman"/>
          <w:lang w:val="en-GB" w:eastAsia="hi-IN"/>
        </w:rPr>
        <w:t xml:space="preserve"> to </w:t>
      </w:r>
      <w:r w:rsidRPr="001D710A">
        <w:rPr>
          <w:rFonts w:eastAsia="Times New Roman" w:cs="Times New Roman"/>
          <w:b/>
          <w:lang w:val="en-GB" w:eastAsia="hi-IN"/>
        </w:rPr>
        <w:t>(a)</w:t>
      </w:r>
      <w:r w:rsidRPr="001D710A">
        <w:rPr>
          <w:rFonts w:eastAsia="Times New Roman" w:cs="Times New Roman"/>
          <w:lang w:val="en-GB" w:eastAsia="hi-IN"/>
        </w:rPr>
        <w:t xml:space="preserve"> end the practice, </w:t>
      </w:r>
      <w:r w:rsidRPr="001D710A">
        <w:rPr>
          <w:rFonts w:eastAsia="Times New Roman" w:cs="Times New Roman"/>
          <w:b/>
          <w:lang w:val="en-GB" w:eastAsia="hi-IN"/>
        </w:rPr>
        <w:t>(b)</w:t>
      </w:r>
      <w:r w:rsidRPr="001D710A">
        <w:rPr>
          <w:rFonts w:eastAsia="Times New Roman" w:cs="Times New Roman"/>
          <w:lang w:val="en-GB" w:eastAsia="hi-IN"/>
        </w:rPr>
        <w:t xml:space="preserve"> ensure redress and compensation, and</w:t>
      </w:r>
      <w:r w:rsidRPr="001D710A">
        <w:rPr>
          <w:rFonts w:eastAsia="Times New Roman" w:cs="Times New Roman"/>
          <w:b/>
          <w:lang w:val="en-GB" w:eastAsia="hi-IN"/>
        </w:rPr>
        <w:t xml:space="preserve"> (c)</w:t>
      </w:r>
      <w:r w:rsidRPr="001D710A">
        <w:rPr>
          <w:rFonts w:eastAsia="Times New Roman" w:cs="Times New Roman"/>
          <w:lang w:val="en-GB" w:eastAsia="hi-IN"/>
        </w:rPr>
        <w:t xml:space="preserve"> to provide access to free counselling (</w:t>
      </w:r>
      <w:r>
        <w:rPr>
          <w:rFonts w:eastAsia="Times New Roman" w:cs="Times New Roman"/>
          <w:lang w:val="en-GB" w:eastAsia="hi-IN"/>
        </w:rPr>
        <w:t xml:space="preserve">e.g. </w:t>
      </w:r>
      <w:r w:rsidRPr="00F00B96">
        <w:rPr>
          <w:rFonts w:eastAsia="Times New Roman" w:cs="Times New Roman"/>
          <w:lang w:val="en-GB" w:eastAsia="hi-IN"/>
        </w:rPr>
        <w:t>CE</w:t>
      </w:r>
      <w:r>
        <w:rPr>
          <w:rFonts w:eastAsia="Times New Roman" w:cs="Times New Roman"/>
          <w:lang w:val="en-GB" w:eastAsia="hi-IN"/>
        </w:rPr>
        <w:t>DAW/C/FRA/CO/7-8, paras 18e-f+</w:t>
      </w:r>
      <w:r w:rsidRPr="00F00B96">
        <w:rPr>
          <w:rFonts w:eastAsia="Times New Roman" w:cs="Times New Roman"/>
          <w:lang w:val="en-GB" w:eastAsia="hi-IN"/>
        </w:rPr>
        <w:t>19e-f; CEDAW/C/CHE/CO/4-5, paras 24-25, 38-39; CEDAW/C/DEU/CO/7-8, paras 23-24; CEDAW/</w:t>
      </w:r>
      <w:r>
        <w:rPr>
          <w:rFonts w:eastAsia="Times New Roman" w:cs="Times New Roman"/>
          <w:lang w:val="en-GB" w:eastAsia="hi-IN"/>
        </w:rPr>
        <w:t>C/MEX/CO/9, para 21-22; CEDAW/C/NPL/CO/6, paras 18(c)-</w:t>
      </w:r>
      <w:r w:rsidRPr="00F00B96">
        <w:rPr>
          <w:rFonts w:eastAsia="Times New Roman" w:cs="Times New Roman"/>
          <w:lang w:val="en-GB" w:eastAsia="hi-IN"/>
        </w:rPr>
        <w:t>19(c)</w:t>
      </w:r>
      <w:r w:rsidRPr="001D710A">
        <w:rPr>
          <w:rFonts w:eastAsia="Times New Roman" w:cs="Times New Roman"/>
          <w:lang w:val="en-GB" w:eastAsia="hi-IN"/>
        </w:rPr>
        <w:t xml:space="preserve">). </w:t>
      </w:r>
    </w:p>
    <w:p w14:paraId="486A8909" w14:textId="77777777" w:rsidR="00AF11EA" w:rsidRPr="00457499" w:rsidRDefault="00AF11EA" w:rsidP="00AF11EA">
      <w:pPr>
        <w:pStyle w:val="absatzschattenbericht"/>
        <w:spacing w:after="100" w:line="276" w:lineRule="auto"/>
        <w:rPr>
          <w:rFonts w:eastAsia="Times New Roman" w:cs="Times New Roman"/>
          <w:lang w:val="en-GB" w:eastAsia="hi-IN"/>
        </w:rPr>
      </w:pPr>
      <w:r w:rsidRPr="00457499">
        <w:rPr>
          <w:rFonts w:eastAsia="Times New Roman" w:cs="Times New Roman"/>
          <w:color w:val="auto"/>
          <w:lang w:val="en-GB" w:eastAsia="hi-IN"/>
        </w:rPr>
        <w:t xml:space="preserve">In addition, </w:t>
      </w:r>
      <w:r w:rsidRPr="00457499">
        <w:rPr>
          <w:rFonts w:eastAsia="Times New Roman" w:cs="Times New Roman"/>
          <w:b/>
          <w:bCs/>
          <w:color w:val="auto"/>
          <w:lang w:val="en-GB" w:eastAsia="hi-IN"/>
        </w:rPr>
        <w:t xml:space="preserve">CRC </w:t>
      </w:r>
      <w:r w:rsidRPr="00457499">
        <w:rPr>
          <w:rFonts w:eastAsia="Times New Roman" w:cs="Times New Roman"/>
          <w:color w:val="auto"/>
          <w:lang w:val="en-GB" w:eastAsia="hi-IN"/>
        </w:rPr>
        <w:t xml:space="preserve">has already </w:t>
      </w:r>
      <w:r w:rsidRPr="00457499">
        <w:rPr>
          <w:rFonts w:eastAsia="Times New Roman" w:cs="Times New Roman"/>
          <w:b/>
          <w:bCs/>
          <w:color w:val="auto"/>
          <w:lang w:val="en-GB" w:eastAsia="hi-IN"/>
        </w:rPr>
        <w:t xml:space="preserve">considered IGM in the UK </w:t>
      </w:r>
      <w:r w:rsidRPr="00457499">
        <w:rPr>
          <w:rFonts w:eastAsia="Times New Roman" w:cs="Times New Roman"/>
          <w:bCs/>
          <w:color w:val="auto"/>
          <w:lang w:val="en-GB" w:eastAsia="hi-IN"/>
        </w:rPr>
        <w:t xml:space="preserve">as a </w:t>
      </w:r>
      <w:r w:rsidRPr="00457499">
        <w:rPr>
          <w:rFonts w:eastAsia="Times New Roman" w:cs="Times New Roman"/>
          <w:b/>
          <w:bCs/>
          <w:color w:val="auto"/>
          <w:lang w:val="en-GB" w:eastAsia="hi-IN"/>
        </w:rPr>
        <w:t>harmful practice</w:t>
      </w:r>
      <w:r w:rsidRPr="00457499">
        <w:rPr>
          <w:rFonts w:eastAsia="Times New Roman" w:cs="Times New Roman"/>
          <w:bCs/>
          <w:color w:val="auto"/>
          <w:lang w:val="en-GB" w:eastAsia="hi-IN"/>
        </w:rPr>
        <w:t>, referring to the CEDAW-CRC Joint General Comment/Recommendation No. 31/18 (</w:t>
      </w:r>
      <w:r w:rsidRPr="00457499">
        <w:rPr>
          <w:rFonts w:cs="Times New Roman"/>
        </w:rPr>
        <w:t xml:space="preserve">CRC/C/GBR/CO/5, paras 46-47) </w:t>
      </w:r>
      <w:r w:rsidRPr="00457499">
        <w:rPr>
          <w:rFonts w:eastAsia="Times New Roman" w:cs="Times New Roman"/>
          <w:bCs/>
          <w:color w:val="auto"/>
          <w:lang w:val="en-GB" w:eastAsia="hi-IN"/>
        </w:rPr>
        <w:t xml:space="preserve">and </w:t>
      </w:r>
      <w:r w:rsidRPr="00457499">
        <w:rPr>
          <w:rFonts w:eastAsia="Times New Roman" w:cs="Times New Roman"/>
          <w:b/>
          <w:bCs/>
          <w:color w:val="auto"/>
          <w:lang w:val="en-GB" w:eastAsia="hi-IN"/>
        </w:rPr>
        <w:t>CRPD</w:t>
      </w:r>
      <w:r w:rsidRPr="00457499">
        <w:rPr>
          <w:rFonts w:eastAsia="Times New Roman" w:cs="Times New Roman"/>
          <w:bCs/>
          <w:color w:val="auto"/>
          <w:lang w:val="en-GB" w:eastAsia="hi-IN"/>
        </w:rPr>
        <w:t xml:space="preserve"> as a </w:t>
      </w:r>
      <w:r w:rsidRPr="00457499">
        <w:rPr>
          <w:rFonts w:eastAsia="Times New Roman" w:cs="Times New Roman"/>
          <w:b/>
          <w:bCs/>
          <w:color w:val="auto"/>
          <w:lang w:val="en-GB" w:eastAsia="hi-IN"/>
        </w:rPr>
        <w:t>violation of the integrity</w:t>
      </w:r>
      <w:r w:rsidRPr="00457499">
        <w:rPr>
          <w:rFonts w:eastAsia="Times New Roman" w:cs="Times New Roman"/>
          <w:bCs/>
          <w:color w:val="auto"/>
          <w:lang w:val="en-GB" w:eastAsia="hi-IN"/>
        </w:rPr>
        <w:t xml:space="preserve"> (</w:t>
      </w:r>
      <w:r w:rsidRPr="00457499">
        <w:rPr>
          <w:rFonts w:eastAsia="Times New Roman" w:cs="Times New Roman"/>
          <w:bCs/>
          <w:color w:val="auto"/>
          <w:lang w:eastAsia="hi-IN"/>
        </w:rPr>
        <w:t>CRPD/C/GBR/CO/1, paras 10(a)-11(a), 38-41</w:t>
      </w:r>
      <w:r w:rsidRPr="00457499">
        <w:rPr>
          <w:rFonts w:eastAsia="Times New Roman" w:cs="Times New Roman"/>
          <w:bCs/>
          <w:color w:val="auto"/>
          <w:lang w:val="en-GB" w:eastAsia="hi-IN"/>
        </w:rPr>
        <w:t>)</w:t>
      </w:r>
      <w:r w:rsidRPr="00457499">
        <w:rPr>
          <w:rFonts w:eastAsia="Times New Roman" w:cs="Times New Roman"/>
          <w:color w:val="auto"/>
          <w:lang w:val="en-GB" w:eastAsia="hi-IN"/>
        </w:rPr>
        <w:t xml:space="preserve">. Also </w:t>
      </w:r>
      <w:r w:rsidRPr="00457499">
        <w:rPr>
          <w:rFonts w:eastAsia="Times New Roman" w:cs="Times New Roman"/>
          <w:b/>
          <w:color w:val="auto"/>
          <w:lang w:val="en-GB" w:eastAsia="hi-IN"/>
        </w:rPr>
        <w:t>CAT</w:t>
      </w:r>
      <w:r w:rsidRPr="00457499">
        <w:rPr>
          <w:rFonts w:eastAsia="Times New Roman" w:cs="Times New Roman"/>
          <w:color w:val="auto"/>
          <w:lang w:val="en-GB" w:eastAsia="hi-IN"/>
        </w:rPr>
        <w:t xml:space="preserve">, </w:t>
      </w:r>
      <w:r w:rsidRPr="00457499">
        <w:rPr>
          <w:rFonts w:eastAsia="Times New Roman" w:cs="Times New Roman"/>
          <w:b/>
          <w:bCs/>
          <w:color w:val="auto"/>
          <w:lang w:val="en-GB" w:eastAsia="hi-IN"/>
        </w:rPr>
        <w:t>CCPR</w:t>
      </w:r>
      <w:r w:rsidRPr="00457499">
        <w:rPr>
          <w:rFonts w:eastAsia="Times New Roman" w:cs="Times New Roman"/>
          <w:bCs/>
          <w:color w:val="auto"/>
          <w:lang w:val="en-GB" w:eastAsia="hi-IN"/>
        </w:rPr>
        <w:t xml:space="preserve">, </w:t>
      </w:r>
      <w:r w:rsidRPr="00457499">
        <w:rPr>
          <w:rFonts w:eastAsia="Times New Roman" w:cs="Times New Roman"/>
          <w:b/>
          <w:bCs/>
          <w:color w:val="auto"/>
          <w:lang w:val="en-GB" w:eastAsia="hi-IN"/>
        </w:rPr>
        <w:t>SR Torture</w:t>
      </w:r>
      <w:r w:rsidRPr="00457499">
        <w:rPr>
          <w:rFonts w:eastAsia="Times New Roman" w:cs="Times New Roman"/>
          <w:color w:val="auto"/>
          <w:lang w:val="en-GB" w:eastAsia="hi-IN"/>
        </w:rPr>
        <w:t xml:space="preserve">, </w:t>
      </w:r>
      <w:r w:rsidRPr="00457499">
        <w:rPr>
          <w:rFonts w:eastAsia="Times New Roman" w:cs="Times New Roman"/>
          <w:b/>
          <w:bCs/>
          <w:color w:val="auto"/>
          <w:lang w:val="en-GB" w:eastAsia="hi-IN"/>
        </w:rPr>
        <w:t>SR Violence against Women</w:t>
      </w:r>
      <w:r w:rsidRPr="00457499">
        <w:rPr>
          <w:rFonts w:eastAsia="Times New Roman" w:cs="Times New Roman"/>
          <w:color w:val="auto"/>
          <w:lang w:val="en-GB" w:eastAsia="hi-IN"/>
        </w:rPr>
        <w:t xml:space="preserve">, </w:t>
      </w:r>
      <w:r w:rsidRPr="00457499">
        <w:rPr>
          <w:rFonts w:eastAsia="Times New Roman" w:cs="Times New Roman"/>
          <w:b/>
          <w:color w:val="auto"/>
          <w:lang w:val="en-GB" w:eastAsia="hi-IN"/>
        </w:rPr>
        <w:t>SRSG Violence against Children</w:t>
      </w:r>
      <w:r w:rsidRPr="00457499">
        <w:rPr>
          <w:rFonts w:eastAsia="Times New Roman" w:cs="Times New Roman"/>
          <w:color w:val="auto"/>
          <w:lang w:val="en-GB" w:eastAsia="hi-IN"/>
        </w:rPr>
        <w:t xml:space="preserve">, </w:t>
      </w:r>
      <w:r w:rsidRPr="00457499">
        <w:rPr>
          <w:rStyle w:val="verweis"/>
          <w:rFonts w:ascii="Times New Roman" w:hAnsi="Times New Roman" w:cs="Times New Roman"/>
          <w:color w:val="auto"/>
          <w:lang w:eastAsia="hi-IN"/>
        </w:rPr>
        <w:t>UNHCHR</w:t>
      </w:r>
      <w:r w:rsidRPr="00457499">
        <w:rPr>
          <w:rFonts w:eastAsia="Times New Roman" w:cs="Times New Roman"/>
          <w:color w:val="auto"/>
          <w:lang w:val="en-GB" w:eastAsia="hi-IN"/>
        </w:rPr>
        <w:t>, the Council of Europe (</w:t>
      </w:r>
      <w:r w:rsidRPr="00457499">
        <w:rPr>
          <w:rStyle w:val="verweis"/>
          <w:rFonts w:ascii="Times New Roman" w:hAnsi="Times New Roman" w:cs="Times New Roman"/>
          <w:color w:val="auto"/>
          <w:lang w:eastAsia="hi-IN"/>
        </w:rPr>
        <w:t>COE</w:t>
      </w:r>
      <w:r w:rsidRPr="00457499">
        <w:rPr>
          <w:rFonts w:eastAsia="Times New Roman" w:cs="Times New Roman"/>
          <w:color w:val="auto"/>
          <w:lang w:val="en-GB" w:eastAsia="hi-IN"/>
        </w:rPr>
        <w:t xml:space="preserve">), </w:t>
      </w:r>
      <w:r w:rsidRPr="00457499">
        <w:rPr>
          <w:rFonts w:eastAsia="Times New Roman" w:cs="Times New Roman"/>
          <w:lang w:val="en-GB" w:eastAsia="hi-IN"/>
        </w:rPr>
        <w:t>the Inter-American Commission on Human Rights (</w:t>
      </w:r>
      <w:r w:rsidRPr="00457499">
        <w:rPr>
          <w:rFonts w:eastAsia="Times New Roman" w:cs="Times New Roman"/>
          <w:b/>
          <w:lang w:val="en-GB" w:eastAsia="hi-IN"/>
        </w:rPr>
        <w:t>IACHR</w:t>
      </w:r>
      <w:r w:rsidRPr="00457499">
        <w:rPr>
          <w:rFonts w:eastAsia="Times New Roman" w:cs="Times New Roman"/>
          <w:lang w:val="en-GB" w:eastAsia="hi-IN"/>
        </w:rPr>
        <w:t>), the African Commission on Human and Peoples’ Rights (</w:t>
      </w:r>
      <w:r w:rsidRPr="00457499">
        <w:rPr>
          <w:rFonts w:eastAsia="Times New Roman" w:cs="Times New Roman"/>
          <w:b/>
          <w:lang w:val="en-GB" w:eastAsia="hi-IN"/>
        </w:rPr>
        <w:t>ACHPR</w:t>
      </w:r>
      <w:r w:rsidRPr="00457499">
        <w:rPr>
          <w:rFonts w:eastAsia="Times New Roman" w:cs="Times New Roman"/>
          <w:lang w:val="en-GB" w:eastAsia="hi-IN"/>
        </w:rPr>
        <w:t xml:space="preserve">) and </w:t>
      </w:r>
      <w:r w:rsidRPr="00457499">
        <w:rPr>
          <w:rFonts w:eastAsia="Times New Roman" w:cs="Times New Roman"/>
          <w:color w:val="auto"/>
          <w:lang w:val="en-GB" w:eastAsia="hi-IN"/>
        </w:rPr>
        <w:t>the World Health Organisation (</w:t>
      </w:r>
      <w:r w:rsidRPr="00457499">
        <w:rPr>
          <w:rStyle w:val="verweis"/>
          <w:rFonts w:ascii="Times New Roman" w:hAnsi="Times New Roman" w:cs="Times New Roman"/>
          <w:color w:val="auto"/>
          <w:lang w:eastAsia="hi-IN"/>
        </w:rPr>
        <w:t>WHO</w:t>
      </w:r>
      <w:r w:rsidRPr="00457499">
        <w:rPr>
          <w:rFonts w:eastAsia="Times New Roman" w:cs="Times New Roman"/>
          <w:color w:val="auto"/>
          <w:lang w:val="en-GB" w:eastAsia="hi-IN"/>
        </w:rPr>
        <w:t xml:space="preserve">) recognise IGM practices as a </w:t>
      </w:r>
      <w:r>
        <w:rPr>
          <w:rFonts w:eastAsia="Baskerville-SemiBold" w:cs="Times New Roman"/>
          <w:b/>
          <w:color w:val="auto"/>
          <w:lang w:val="en-GB" w:eastAsia="hi-IN"/>
        </w:rPr>
        <w:t xml:space="preserve">serious violation of </w:t>
      </w:r>
      <w:r>
        <w:rPr>
          <w:rFonts w:eastAsia="Baskerville-SemiBold" w:cs="Times New Roman"/>
          <w:b/>
          <w:color w:val="auto"/>
          <w:lang w:val="en-GB" w:eastAsia="hi-IN"/>
        </w:rPr>
        <w:br/>
      </w:r>
      <w:r w:rsidRPr="00457499">
        <w:rPr>
          <w:rFonts w:eastAsia="Baskerville-SemiBold" w:cs="Times New Roman"/>
          <w:b/>
          <w:color w:val="auto"/>
          <w:lang w:val="en-GB" w:eastAsia="hi-IN"/>
        </w:rPr>
        <w:t>non-derogable human rights</w:t>
      </w:r>
      <w:r w:rsidRPr="00457499">
        <w:rPr>
          <w:rFonts w:eastAsia="Times New Roman" w:cs="Times New Roman"/>
          <w:color w:val="auto"/>
          <w:lang w:val="en-GB" w:eastAsia="hi-IN"/>
        </w:rPr>
        <w:t>, calling</w:t>
      </w:r>
      <w:r w:rsidRPr="00457499">
        <w:rPr>
          <w:rFonts w:eastAsia="Times New Roman" w:cs="Times New Roman"/>
          <w:lang w:val="en-GB" w:eastAsia="hi-IN"/>
        </w:rPr>
        <w:t xml:space="preserve"> for </w:t>
      </w:r>
      <w:r w:rsidRPr="00457499">
        <w:rPr>
          <w:rFonts w:eastAsia="Times New Roman" w:cs="Times New Roman"/>
          <w:b/>
          <w:lang w:val="en-GB" w:eastAsia="hi-IN"/>
        </w:rPr>
        <w:t>legislative remedy</w:t>
      </w:r>
      <w:r w:rsidRPr="00457499">
        <w:rPr>
          <w:rFonts w:eastAsia="Times New Roman" w:cs="Times New Roman"/>
          <w:lang w:val="en-GB" w:eastAsia="hi-IN"/>
        </w:rPr>
        <w:t xml:space="preserve"> and </w:t>
      </w:r>
      <w:r w:rsidRPr="00457499">
        <w:rPr>
          <w:rFonts w:eastAsia="Times New Roman" w:cs="Times New Roman"/>
          <w:b/>
          <w:lang w:val="en-GB" w:eastAsia="hi-IN"/>
        </w:rPr>
        <w:t>access to redress and justice</w:t>
      </w:r>
      <w:r w:rsidRPr="00457499">
        <w:rPr>
          <w:rFonts w:eastAsia="Times New Roman" w:cs="Times New Roman"/>
          <w:lang w:val="en-GB" w:eastAsia="hi-IN"/>
        </w:rPr>
        <w:t>.</w:t>
      </w:r>
    </w:p>
    <w:p w14:paraId="3A1805D2" w14:textId="77777777" w:rsidR="00AF11EA" w:rsidRPr="00E714A1" w:rsidRDefault="00AF11EA" w:rsidP="00AF11EA">
      <w:pPr>
        <w:pStyle w:val="absatzschattenbericht"/>
        <w:spacing w:after="100" w:line="276" w:lineRule="auto"/>
        <w:rPr>
          <w:rFonts w:eastAsia="Baskerville-Bold" w:cs="Baskerville-Bold"/>
          <w:b/>
          <w:bCs/>
          <w:color w:val="auto"/>
          <w:lang w:val="en-GB"/>
        </w:rPr>
      </w:pPr>
      <w:r w:rsidRPr="00E714A1">
        <w:rPr>
          <w:rFonts w:eastAsia="Baskerville-Bold" w:cs="Baskerville-Bold"/>
          <w:b/>
          <w:bCs/>
          <w:color w:val="auto"/>
          <w:lang w:val="en-GB"/>
        </w:rPr>
        <w:t>Intersex people</w:t>
      </w:r>
      <w:r w:rsidRPr="00E714A1">
        <w:rPr>
          <w:color w:val="auto"/>
          <w:lang w:val="en-GB"/>
        </w:rPr>
        <w:t xml:space="preserve"> are born with </w:t>
      </w:r>
      <w:r w:rsidRPr="00E714A1">
        <w:rPr>
          <w:rFonts w:eastAsia="Baskerville-Bold" w:cs="Baskerville-Bold"/>
          <w:b/>
          <w:bCs/>
          <w:color w:val="auto"/>
          <w:lang w:val="en-GB"/>
        </w:rPr>
        <w:t xml:space="preserve">Variations of </w:t>
      </w:r>
      <w:r>
        <w:rPr>
          <w:rFonts w:eastAsia="Baskerville-Bold" w:cs="Baskerville-Bold"/>
          <w:b/>
          <w:bCs/>
          <w:color w:val="auto"/>
          <w:lang w:val="en-GB"/>
        </w:rPr>
        <w:t>Reproductive</w:t>
      </w:r>
      <w:r w:rsidRPr="00E714A1">
        <w:rPr>
          <w:rFonts w:eastAsia="Baskerville-Bold" w:cs="Baskerville-Bold"/>
          <w:b/>
          <w:bCs/>
          <w:color w:val="auto"/>
          <w:lang w:val="en-GB"/>
        </w:rPr>
        <w:t xml:space="preserve"> Anatomy</w:t>
      </w:r>
      <w:r w:rsidRPr="00E714A1">
        <w:rPr>
          <w:color w:val="auto"/>
          <w:lang w:val="en-GB"/>
        </w:rPr>
        <w:t xml:space="preserve">, including atypical genitals, atypical sex hormone producing organs, atypical response to sex hormones, atypical genetic make-up, atypical secondary sex markers. While intersex people may face several problems, in the “developed world” the most pressing are the ongoing </w:t>
      </w:r>
      <w:r w:rsidRPr="00E714A1">
        <w:rPr>
          <w:rFonts w:eastAsia="Baskerville-Bold" w:cs="Baskerville-Bold"/>
          <w:b/>
          <w:bCs/>
          <w:color w:val="auto"/>
          <w:lang w:val="en-GB"/>
        </w:rPr>
        <w:t>Intersex Genital Mutilations</w:t>
      </w:r>
      <w:r w:rsidRPr="00E714A1">
        <w:rPr>
          <w:color w:val="auto"/>
          <w:lang w:val="en-GB"/>
        </w:rPr>
        <w:t>, which present a distinct and unique issue constituting significant human rights violations.</w:t>
      </w:r>
    </w:p>
    <w:p w14:paraId="46A4242D" w14:textId="77777777" w:rsidR="00AF11EA" w:rsidRPr="00E714A1" w:rsidRDefault="00AF11EA" w:rsidP="00AF11EA">
      <w:pPr>
        <w:pStyle w:val="absatzschattenbericht"/>
        <w:spacing w:after="100" w:line="276" w:lineRule="auto"/>
        <w:rPr>
          <w:color w:val="auto"/>
          <w:lang w:val="en-GB"/>
        </w:rPr>
      </w:pPr>
      <w:r w:rsidRPr="00E714A1">
        <w:rPr>
          <w:rFonts w:eastAsia="Baskerville-Bold" w:cs="Baskerville-Bold"/>
          <w:b/>
          <w:bCs/>
          <w:color w:val="auto"/>
          <w:lang w:val="en-GB"/>
        </w:rPr>
        <w:t>IGM Practices</w:t>
      </w:r>
      <w:r w:rsidRPr="00E714A1">
        <w:rPr>
          <w:color w:val="auto"/>
          <w:lang w:val="en-GB"/>
        </w:rPr>
        <w:t xml:space="preserve"> include</w:t>
      </w:r>
      <w:r w:rsidRPr="00E714A1">
        <w:rPr>
          <w:rFonts w:eastAsia="Baskerville-Bold" w:cs="Baskerville-Bold"/>
          <w:b/>
          <w:bCs/>
          <w:color w:val="auto"/>
          <w:lang w:val="en-GB"/>
        </w:rPr>
        <w:t xml:space="preserve"> non-consensual, medically unnecessary, irreversible, cosmetic genital surgeries, and/or other harmful medical treatments</w:t>
      </w:r>
      <w:r w:rsidRPr="00E714A1">
        <w:rPr>
          <w:color w:val="auto"/>
          <w:lang w:val="en-GB"/>
        </w:rPr>
        <w:t xml:space="preserve"> that would not be considered for “normal” children, without evidence of benefit for the children concerned, but justified by societal and cultural norms and beliefs.</w:t>
      </w:r>
      <w:r w:rsidRPr="00E714A1">
        <w:rPr>
          <w:rFonts w:eastAsia="Baskerville-SemiBold" w:cs="Baskerville-SemiBold"/>
          <w:b/>
          <w:bCs/>
          <w:color w:val="auto"/>
          <w:lang w:val="en-GB"/>
        </w:rPr>
        <w:t xml:space="preserve"> </w:t>
      </w:r>
      <w:r w:rsidRPr="00E714A1">
        <w:rPr>
          <w:rFonts w:eastAsia="Baskerville-Bold" w:cs="Baskerville-Bold"/>
          <w:b/>
          <w:bCs/>
          <w:color w:val="auto"/>
          <w:lang w:val="en-GB"/>
        </w:rPr>
        <w:t>Typical forms</w:t>
      </w:r>
      <w:r w:rsidRPr="00E714A1">
        <w:rPr>
          <w:color w:val="auto"/>
          <w:lang w:val="en-GB"/>
        </w:rPr>
        <w:t xml:space="preserve"> of IGM</w:t>
      </w:r>
      <w:r w:rsidRPr="00E714A1">
        <w:rPr>
          <w:rFonts w:eastAsia="Baskerville-Bold" w:cs="Baskerville-Bold"/>
          <w:b/>
          <w:bCs/>
          <w:color w:val="auto"/>
          <w:lang w:val="en-GB"/>
        </w:rPr>
        <w:t xml:space="preserve"> </w:t>
      </w:r>
      <w:r w:rsidRPr="00E714A1">
        <w:rPr>
          <w:color w:val="auto"/>
          <w:lang w:val="en-GB"/>
        </w:rPr>
        <w:t xml:space="preserve">include </w:t>
      </w:r>
      <w:r w:rsidRPr="00E714A1">
        <w:rPr>
          <w:color w:val="auto"/>
          <w:lang w:val="en-GB"/>
        </w:rPr>
        <w:lastRenderedPageBreak/>
        <w:t>“masculinising” and “feminising”, “corrective” genital surgery, sterilising procedures, imposition of hormones, forced genital exams, vaginal dilations, medical display, human experimentation and denial of needed health care.</w:t>
      </w:r>
    </w:p>
    <w:p w14:paraId="220CB8DA" w14:textId="77777777" w:rsidR="00AF11EA" w:rsidRPr="00E714A1" w:rsidRDefault="00AF11EA" w:rsidP="00AF11EA">
      <w:pPr>
        <w:pStyle w:val="absatzschattenbericht"/>
        <w:spacing w:after="100" w:line="276" w:lineRule="auto"/>
        <w:rPr>
          <w:color w:val="auto"/>
          <w:spacing w:val="0"/>
          <w:lang w:val="en-GB"/>
        </w:rPr>
      </w:pPr>
      <w:r w:rsidRPr="00E714A1">
        <w:rPr>
          <w:color w:val="auto"/>
          <w:lang w:val="en-GB"/>
        </w:rPr>
        <w:t xml:space="preserve">IGM Practices cause known </w:t>
      </w:r>
      <w:r w:rsidRPr="00E714A1">
        <w:rPr>
          <w:rFonts w:eastAsia="Baskerville-Bold" w:cs="Baskerville-Bold"/>
          <w:b/>
          <w:bCs/>
          <w:color w:val="auto"/>
          <w:lang w:val="en-GB"/>
        </w:rPr>
        <w:t>lifelong severe physical and mental pain and suffering</w:t>
      </w:r>
      <w:r w:rsidRPr="00E714A1">
        <w:rPr>
          <w:color w:val="auto"/>
          <w:lang w:val="en-GB"/>
        </w:rPr>
        <w:t>, including loss or impairment of sexual sensation, painful scarring, painful intercourse, incontinence, urethral strictures, impairment or loss of reproductive capabilities, lifelong dependency of artificial hormones, significantly elevated rates of self-harming behaviour and suicidal tendencies, lifelong mental suffering and trauma, increased sexual anxieties, less sexual activity, dissatisfaction with functional and aesthetic results.</w:t>
      </w:r>
    </w:p>
    <w:p w14:paraId="5D1C4940" w14:textId="77777777" w:rsidR="00AF11EA" w:rsidRDefault="00AF11EA" w:rsidP="00AF11EA">
      <w:pPr>
        <w:pStyle w:val="absatzschattenbericht"/>
        <w:spacing w:after="60" w:line="276" w:lineRule="auto"/>
        <w:rPr>
          <w:b/>
          <w:bCs/>
          <w:color w:val="auto"/>
          <w:spacing w:val="0"/>
          <w:lang w:val="en-GB"/>
        </w:rPr>
      </w:pPr>
      <w:r w:rsidRPr="00EB7BD2">
        <w:rPr>
          <w:lang w:val="en-GB"/>
        </w:rPr>
        <w:t xml:space="preserve">This </w:t>
      </w:r>
      <w:r w:rsidRPr="00EB7BD2">
        <w:rPr>
          <w:b/>
          <w:lang w:val="en-GB"/>
        </w:rPr>
        <w:t xml:space="preserve">Thematic NGO Report </w:t>
      </w:r>
      <w:r w:rsidRPr="00EB7BD2">
        <w:rPr>
          <w:lang w:val="en-GB"/>
        </w:rPr>
        <w:t xml:space="preserve">has been compiled by intersex NGOs </w:t>
      </w:r>
      <w:r w:rsidRPr="00EB7BD2">
        <w:rPr>
          <w:b/>
          <w:lang w:val="en-GB"/>
        </w:rPr>
        <w:t>IntersexUK</w:t>
      </w:r>
      <w:r w:rsidRPr="00EB7BD2">
        <w:rPr>
          <w:lang w:val="en-GB"/>
        </w:rPr>
        <w:t xml:space="preserve">, </w:t>
      </w:r>
      <w:r w:rsidRPr="00EB7BD2">
        <w:rPr>
          <w:b/>
          <w:lang w:val="en-GB"/>
        </w:rPr>
        <w:t xml:space="preserve">The UK Intersex Association </w:t>
      </w:r>
      <w:r w:rsidRPr="00EB7BD2">
        <w:rPr>
          <w:lang w:val="en-GB"/>
        </w:rPr>
        <w:t xml:space="preserve">and </w:t>
      </w:r>
      <w:r w:rsidRPr="00EB7BD2">
        <w:rPr>
          <w:b/>
          <w:lang w:val="en-GB"/>
        </w:rPr>
        <w:t>StopIGM.org</w:t>
      </w:r>
      <w:r w:rsidRPr="00EB7BD2">
        <w:rPr>
          <w:lang w:val="en-GB"/>
        </w:rPr>
        <w:t xml:space="preserve">. </w:t>
      </w:r>
      <w:r w:rsidRPr="00EB7BD2">
        <w:rPr>
          <w:color w:val="auto"/>
          <w:spacing w:val="0"/>
          <w:lang w:val="en-GB"/>
        </w:rPr>
        <w:t xml:space="preserve">It contains </w:t>
      </w:r>
      <w:r w:rsidRPr="00EB7BD2">
        <w:rPr>
          <w:b/>
          <w:bCs/>
          <w:color w:val="auto"/>
          <w:spacing w:val="0"/>
          <w:lang w:val="en-GB"/>
        </w:rPr>
        <w:t xml:space="preserve">Suggested Recommendations (p. </w:t>
      </w:r>
      <w:r>
        <w:rPr>
          <w:b/>
          <w:bCs/>
          <w:color w:val="auto"/>
          <w:spacing w:val="0"/>
          <w:lang w:val="en-GB"/>
        </w:rPr>
        <w:t>20</w:t>
      </w:r>
      <w:r w:rsidRPr="00EB7BD2">
        <w:rPr>
          <w:b/>
          <w:bCs/>
          <w:color w:val="auto"/>
          <w:spacing w:val="0"/>
          <w:lang w:val="en-GB"/>
        </w:rPr>
        <w:t>).</w:t>
      </w:r>
    </w:p>
    <w:bookmarkEnd w:id="8"/>
    <w:bookmarkEnd w:id="9"/>
    <w:bookmarkEnd w:id="10"/>
    <w:bookmarkEnd w:id="11"/>
    <w:bookmarkEnd w:id="12"/>
    <w:p w14:paraId="7A923AE8" w14:textId="6A5E6FB8" w:rsidR="00781A50" w:rsidRPr="00B87ABD" w:rsidRDefault="00781A50" w:rsidP="00781A50">
      <w:pPr>
        <w:pStyle w:val="EinfacherAbsatz"/>
        <w:jc w:val="center"/>
        <w:rPr>
          <w:rFonts w:ascii="Arial" w:eastAsia="ColossalisBold" w:hAnsi="Arial" w:cs="Arial"/>
          <w:b/>
          <w:bCs/>
          <w:color w:val="5E175E"/>
          <w:spacing w:val="11"/>
          <w:w w:val="95"/>
          <w:sz w:val="26"/>
          <w:szCs w:val="26"/>
          <w:lang w:val="en-GB"/>
        </w:rPr>
      </w:pPr>
      <w:r w:rsidRPr="00B87ABD">
        <w:rPr>
          <w:rFonts w:ascii="Arial" w:eastAsia="ColossalisBold" w:hAnsi="Arial" w:cs="Arial"/>
          <w:b/>
          <w:bCs/>
          <w:color w:val="5E175E"/>
          <w:spacing w:val="11"/>
          <w:w w:val="95"/>
          <w:sz w:val="26"/>
          <w:szCs w:val="26"/>
          <w:lang w:val="en-GB"/>
        </w:rPr>
        <w:t>NGO Report</w:t>
      </w:r>
      <w:r w:rsidR="00B233F0">
        <w:rPr>
          <w:rFonts w:ascii="Arial" w:eastAsia="ColossalisBold" w:hAnsi="Arial" w:cs="Arial"/>
          <w:b/>
          <w:bCs/>
          <w:color w:val="5E175E"/>
          <w:spacing w:val="11"/>
          <w:w w:val="95"/>
          <w:sz w:val="26"/>
          <w:szCs w:val="26"/>
          <w:lang w:val="en-GB"/>
        </w:rPr>
        <w:t xml:space="preserve"> (for Session)</w:t>
      </w:r>
    </w:p>
    <w:p w14:paraId="0670300C" w14:textId="479424D0" w:rsidR="00781A50" w:rsidRPr="00B87ABD" w:rsidRDefault="00781A50" w:rsidP="00457499">
      <w:pPr>
        <w:pStyle w:val="EinfacherAbsatz"/>
        <w:jc w:val="center"/>
        <w:rPr>
          <w:rFonts w:ascii="Arial" w:eastAsia="ColossalisBold" w:hAnsi="Arial" w:cs="Arial"/>
          <w:b/>
          <w:bCs/>
          <w:color w:val="5E175E"/>
          <w:spacing w:val="11"/>
          <w:w w:val="95"/>
          <w:sz w:val="26"/>
          <w:szCs w:val="26"/>
          <w:lang w:val="en-GB"/>
        </w:rPr>
      </w:pPr>
      <w:r w:rsidRPr="00B87ABD">
        <w:rPr>
          <w:rFonts w:ascii="Arial" w:eastAsia="ColossalisBold" w:hAnsi="Arial" w:cs="Arial"/>
          <w:b/>
          <w:bCs/>
          <w:color w:val="5E175E"/>
          <w:spacing w:val="11"/>
          <w:w w:val="95"/>
          <w:sz w:val="26"/>
          <w:szCs w:val="26"/>
          <w:lang w:val="en-GB"/>
        </w:rPr>
        <w:t xml:space="preserve">to the </w:t>
      </w:r>
      <w:r>
        <w:rPr>
          <w:rFonts w:ascii="Arial" w:eastAsia="ColossalisBold" w:hAnsi="Arial" w:cs="Arial"/>
          <w:b/>
          <w:bCs/>
          <w:color w:val="5E175E"/>
          <w:spacing w:val="11"/>
          <w:w w:val="95"/>
          <w:sz w:val="26"/>
          <w:szCs w:val="26"/>
          <w:lang w:val="en-GB"/>
        </w:rPr>
        <w:t>8</w:t>
      </w:r>
      <w:r w:rsidRPr="00B87ABD">
        <w:rPr>
          <w:rFonts w:ascii="Arial" w:eastAsia="ColossalisBold" w:hAnsi="Arial" w:cs="Arial"/>
          <w:b/>
          <w:bCs/>
          <w:color w:val="5E175E"/>
          <w:spacing w:val="11"/>
          <w:w w:val="95"/>
          <w:sz w:val="26"/>
          <w:szCs w:val="26"/>
          <w:vertAlign w:val="superscript"/>
          <w:lang w:val="en-GB"/>
        </w:rPr>
        <w:t>th</w:t>
      </w:r>
      <w:r w:rsidRPr="00B87ABD">
        <w:rPr>
          <w:rFonts w:ascii="Arial" w:eastAsia="ColossalisBold" w:hAnsi="Arial" w:cs="Arial"/>
          <w:b/>
          <w:bCs/>
          <w:color w:val="5E175E"/>
          <w:spacing w:val="11"/>
          <w:w w:val="95"/>
          <w:sz w:val="26"/>
          <w:szCs w:val="26"/>
          <w:lang w:val="en-GB"/>
        </w:rPr>
        <w:t xml:space="preserve"> Report of </w:t>
      </w:r>
      <w:r>
        <w:rPr>
          <w:rFonts w:ascii="Arial" w:eastAsia="ColossalisBold" w:hAnsi="Arial" w:cs="Arial"/>
          <w:b/>
          <w:bCs/>
          <w:color w:val="5E175E"/>
          <w:spacing w:val="11"/>
          <w:w w:val="95"/>
          <w:sz w:val="26"/>
          <w:szCs w:val="26"/>
          <w:lang w:val="en-GB"/>
        </w:rPr>
        <w:t>the United Kingdom</w:t>
      </w:r>
      <w:r w:rsidR="00457499">
        <w:rPr>
          <w:rFonts w:ascii="Arial" w:eastAsia="ColossalisBold" w:hAnsi="Arial" w:cs="Arial"/>
          <w:b/>
          <w:bCs/>
          <w:color w:val="5E175E"/>
          <w:spacing w:val="11"/>
          <w:w w:val="95"/>
          <w:sz w:val="26"/>
          <w:szCs w:val="26"/>
          <w:lang w:val="en-GB"/>
        </w:rPr>
        <w:t xml:space="preserve"> </w:t>
      </w:r>
      <w:r w:rsidRPr="00B87ABD">
        <w:rPr>
          <w:rFonts w:ascii="Arial" w:eastAsia="ColossalisBold" w:hAnsi="Arial" w:cs="Arial"/>
          <w:b/>
          <w:bCs/>
          <w:color w:val="5E175E"/>
          <w:spacing w:val="11"/>
          <w:w w:val="95"/>
          <w:sz w:val="26"/>
          <w:szCs w:val="26"/>
          <w:lang w:val="en-GB"/>
        </w:rPr>
        <w:t>on the Convention on the Elimination of All Forms</w:t>
      </w:r>
      <w:r w:rsidR="00457499">
        <w:rPr>
          <w:rFonts w:ascii="Arial" w:eastAsia="ColossalisBold" w:hAnsi="Arial" w:cs="Arial"/>
          <w:b/>
          <w:bCs/>
          <w:color w:val="5E175E"/>
          <w:spacing w:val="11"/>
          <w:w w:val="95"/>
          <w:sz w:val="26"/>
          <w:szCs w:val="26"/>
          <w:lang w:val="en-GB"/>
        </w:rPr>
        <w:t xml:space="preserve"> </w:t>
      </w:r>
      <w:r w:rsidRPr="00B87ABD">
        <w:rPr>
          <w:rFonts w:ascii="Arial" w:eastAsia="ColossalisBold" w:hAnsi="Arial" w:cs="Arial"/>
          <w:b/>
          <w:bCs/>
          <w:color w:val="5E175E"/>
          <w:spacing w:val="11"/>
          <w:w w:val="95"/>
          <w:sz w:val="26"/>
          <w:szCs w:val="26"/>
          <w:lang w:val="en-GB"/>
        </w:rPr>
        <w:t>of Discrimination against Women (CEDAW)</w:t>
      </w:r>
    </w:p>
    <w:p w14:paraId="18EFEEDD" w14:textId="77777777" w:rsidR="00781A50" w:rsidRPr="00457499" w:rsidRDefault="00781A50" w:rsidP="00781A50">
      <w:pPr>
        <w:pStyle w:val="EinfacherAbsatz"/>
        <w:jc w:val="center"/>
        <w:rPr>
          <w:rFonts w:ascii="Arial" w:eastAsia="ColossalisBold" w:hAnsi="Arial" w:cs="Arial"/>
          <w:b/>
          <w:bCs/>
          <w:color w:val="5E175E"/>
          <w:spacing w:val="11"/>
          <w:w w:val="95"/>
          <w:sz w:val="20"/>
          <w:szCs w:val="20"/>
          <w:lang w:val="en-GB"/>
        </w:rPr>
      </w:pPr>
    </w:p>
    <w:p w14:paraId="47AB5818" w14:textId="77777777" w:rsidR="00781A50" w:rsidRPr="00457499" w:rsidRDefault="00781A50" w:rsidP="00781A50">
      <w:pPr>
        <w:pStyle w:val="EinfacherAbsatz"/>
        <w:jc w:val="center"/>
        <w:rPr>
          <w:rFonts w:ascii="Arial" w:eastAsia="ColossalisBold" w:hAnsi="Arial" w:cs="Arial"/>
          <w:b/>
          <w:bCs/>
          <w:color w:val="5E175E"/>
          <w:spacing w:val="11"/>
          <w:w w:val="95"/>
          <w:sz w:val="20"/>
          <w:szCs w:val="20"/>
          <w:lang w:val="en-GB"/>
        </w:rPr>
      </w:pPr>
    </w:p>
    <w:p w14:paraId="135F7952" w14:textId="77777777" w:rsidR="00781A50" w:rsidRPr="00B87ABD" w:rsidRDefault="00781A50" w:rsidP="00781A50">
      <w:pPr>
        <w:pStyle w:val="EinfacherAbsatz"/>
        <w:jc w:val="center"/>
        <w:rPr>
          <w:rFonts w:ascii="Arial" w:eastAsia="ColossalisBold" w:hAnsi="Arial" w:cs="Arial"/>
          <w:b/>
          <w:bCs/>
          <w:color w:val="5E175E"/>
          <w:spacing w:val="11"/>
          <w:w w:val="95"/>
          <w:sz w:val="30"/>
          <w:szCs w:val="30"/>
          <w:lang w:val="en-GB"/>
        </w:rPr>
      </w:pPr>
      <w:r w:rsidRPr="00B87ABD">
        <w:rPr>
          <w:rFonts w:ascii="Arial" w:eastAsia="ColossalisBold" w:hAnsi="Arial" w:cs="Arial"/>
          <w:b/>
          <w:bCs/>
          <w:color w:val="5E175E"/>
          <w:spacing w:val="11"/>
          <w:w w:val="95"/>
          <w:sz w:val="30"/>
          <w:szCs w:val="30"/>
          <w:lang w:val="en-GB"/>
        </w:rPr>
        <w:t>Table of Contents</w:t>
      </w:r>
    </w:p>
    <w:p w14:paraId="235D6A30" w14:textId="77777777" w:rsidR="00457499" w:rsidRPr="00457499" w:rsidRDefault="00457499" w:rsidP="00457499">
      <w:pPr>
        <w:pStyle w:val="EinfacherAbsatz"/>
        <w:jc w:val="center"/>
        <w:rPr>
          <w:rFonts w:ascii="Arial" w:eastAsia="ColossalisBold" w:hAnsi="Arial" w:cs="Arial"/>
          <w:b/>
          <w:bCs/>
          <w:color w:val="5E175E"/>
          <w:spacing w:val="11"/>
          <w:w w:val="95"/>
          <w:sz w:val="20"/>
          <w:szCs w:val="20"/>
          <w:lang w:val="en-GB"/>
        </w:rPr>
      </w:pPr>
    </w:p>
    <w:p w14:paraId="51BF7393" w14:textId="77777777" w:rsidR="00457499" w:rsidRPr="00457499" w:rsidRDefault="00457499" w:rsidP="00457499">
      <w:pPr>
        <w:pStyle w:val="EinfacherAbsatz"/>
        <w:jc w:val="center"/>
        <w:rPr>
          <w:rFonts w:ascii="Arial" w:eastAsia="ColossalisBold" w:hAnsi="Arial" w:cs="Arial"/>
          <w:b/>
          <w:bCs/>
          <w:color w:val="5E175E"/>
          <w:spacing w:val="11"/>
          <w:w w:val="95"/>
          <w:sz w:val="20"/>
          <w:szCs w:val="20"/>
          <w:lang w:val="en-GB"/>
        </w:rPr>
      </w:pPr>
    </w:p>
    <w:p w14:paraId="53E0C056" w14:textId="21E48C95" w:rsidR="00781A50" w:rsidRPr="00B87ABD" w:rsidRDefault="00781A50" w:rsidP="00781A50">
      <w:pPr>
        <w:pStyle w:val="EinfacherAbsatz"/>
        <w:jc w:val="center"/>
        <w:rPr>
          <w:rFonts w:ascii="Times New Roman" w:eastAsia="ColossalisBold" w:hAnsi="Times New Roman" w:cs="Times New Roman"/>
          <w:b/>
          <w:bCs/>
          <w:color w:val="5E175E"/>
          <w:spacing w:val="11"/>
          <w:kern w:val="40"/>
          <w:sz w:val="40"/>
          <w:szCs w:val="40"/>
          <w:lang w:val="en-GB"/>
        </w:rPr>
      </w:pPr>
      <w:r w:rsidRPr="00B87ABD">
        <w:rPr>
          <w:rFonts w:ascii="Times New Roman" w:eastAsia="ColossalisBold" w:hAnsi="Times New Roman" w:cs="Times New Roman"/>
          <w:b/>
          <w:bCs/>
          <w:color w:val="5E175E"/>
          <w:spacing w:val="11"/>
          <w:kern w:val="40"/>
          <w:sz w:val="40"/>
          <w:szCs w:val="40"/>
          <w:lang w:val="en-GB"/>
        </w:rPr>
        <w:t xml:space="preserve">IGM Practices in </w:t>
      </w:r>
      <w:r w:rsidR="00237BE4">
        <w:rPr>
          <w:rFonts w:ascii="Times New Roman" w:eastAsia="ColossalisBold" w:hAnsi="Times New Roman" w:cs="Times New Roman"/>
          <w:b/>
          <w:bCs/>
          <w:color w:val="5E175E"/>
          <w:spacing w:val="11"/>
          <w:kern w:val="40"/>
          <w:sz w:val="40"/>
          <w:szCs w:val="40"/>
          <w:lang w:val="en-GB"/>
        </w:rPr>
        <w:t>the UK</w:t>
      </w:r>
      <w:r w:rsidRPr="00B87ABD">
        <w:rPr>
          <w:rFonts w:ascii="Times New Roman" w:eastAsia="ColossalisBold" w:hAnsi="Times New Roman" w:cs="Times New Roman"/>
          <w:b/>
          <w:bCs/>
          <w:color w:val="5E175E"/>
          <w:spacing w:val="11"/>
          <w:kern w:val="40"/>
          <w:sz w:val="40"/>
          <w:szCs w:val="40"/>
          <w:lang w:val="en-GB"/>
        </w:rPr>
        <w:t xml:space="preserve"> (p. </w:t>
      </w:r>
      <w:r w:rsidR="00E5130B">
        <w:rPr>
          <w:rFonts w:ascii="Times New Roman" w:eastAsia="ColossalisBold" w:hAnsi="Times New Roman" w:cs="Times New Roman"/>
          <w:b/>
          <w:bCs/>
          <w:color w:val="5E175E"/>
          <w:spacing w:val="11"/>
          <w:kern w:val="40"/>
          <w:sz w:val="40"/>
          <w:szCs w:val="40"/>
          <w:lang w:val="en-GB"/>
        </w:rPr>
        <w:t>11-20</w:t>
      </w:r>
      <w:r w:rsidRPr="00B87ABD">
        <w:rPr>
          <w:rFonts w:ascii="Times New Roman" w:eastAsia="ColossalisBold" w:hAnsi="Times New Roman" w:cs="Times New Roman"/>
          <w:b/>
          <w:bCs/>
          <w:color w:val="5E175E"/>
          <w:spacing w:val="11"/>
          <w:kern w:val="40"/>
          <w:sz w:val="40"/>
          <w:szCs w:val="40"/>
          <w:lang w:val="en-GB"/>
        </w:rPr>
        <w:t>)</w:t>
      </w:r>
    </w:p>
    <w:p w14:paraId="7B29041F" w14:textId="77777777" w:rsidR="00457499" w:rsidRPr="00457499" w:rsidRDefault="00457499" w:rsidP="00457499">
      <w:pPr>
        <w:pStyle w:val="EinfacherAbsatz"/>
        <w:jc w:val="center"/>
        <w:rPr>
          <w:rFonts w:ascii="Arial" w:eastAsia="ColossalisBold" w:hAnsi="Arial" w:cs="Arial"/>
          <w:b/>
          <w:bCs/>
          <w:color w:val="5E175E"/>
          <w:spacing w:val="11"/>
          <w:w w:val="95"/>
          <w:sz w:val="20"/>
          <w:szCs w:val="20"/>
          <w:lang w:val="en-GB"/>
        </w:rPr>
      </w:pPr>
    </w:p>
    <w:p w14:paraId="27852458" w14:textId="77777777" w:rsidR="00AF11EA" w:rsidRPr="00AF11EA" w:rsidRDefault="00D676D7">
      <w:pPr>
        <w:pStyle w:val="TOC1"/>
        <w:rPr>
          <w:rFonts w:asciiTheme="minorHAnsi" w:eastAsiaTheme="minorEastAsia" w:hAnsiTheme="minorHAnsi" w:cstheme="minorBidi"/>
          <w:b w:val="0"/>
          <w:noProof/>
          <w:kern w:val="0"/>
          <w:sz w:val="28"/>
          <w:szCs w:val="28"/>
          <w:lang w:val="de-CH" w:eastAsia="de-CH" w:bidi="ar-SA"/>
        </w:rPr>
      </w:pPr>
      <w:r w:rsidRPr="00271F6D">
        <w:rPr>
          <w:rFonts w:ascii="Arial" w:eastAsia="ColossalisBold" w:hAnsi="Arial" w:cs="Arial"/>
          <w:b w:val="0"/>
          <w:bCs/>
          <w:color w:val="5E175E"/>
          <w:spacing w:val="11"/>
          <w:w w:val="95"/>
          <w:sz w:val="30"/>
          <w:szCs w:val="30"/>
          <w:lang w:val="en-GB"/>
        </w:rPr>
        <w:fldChar w:fldCharType="begin"/>
      </w:r>
      <w:r w:rsidRPr="00271F6D">
        <w:rPr>
          <w:rFonts w:ascii="Arial" w:eastAsia="ColossalisBold" w:hAnsi="Arial" w:cs="Arial"/>
          <w:bCs/>
          <w:color w:val="5E175E"/>
          <w:spacing w:val="11"/>
          <w:w w:val="95"/>
          <w:sz w:val="30"/>
          <w:szCs w:val="30"/>
          <w:lang w:val="en-GB"/>
        </w:rPr>
        <w:instrText xml:space="preserve"> TOC \h \z \t "Title 1;1;Title 2;2;Title 3;3" </w:instrText>
      </w:r>
      <w:r w:rsidRPr="00271F6D">
        <w:rPr>
          <w:rFonts w:ascii="Arial" w:eastAsia="ColossalisBold" w:hAnsi="Arial" w:cs="Arial"/>
          <w:b w:val="0"/>
          <w:bCs/>
          <w:color w:val="5E175E"/>
          <w:spacing w:val="11"/>
          <w:w w:val="95"/>
          <w:sz w:val="30"/>
          <w:szCs w:val="30"/>
          <w:lang w:val="en-GB"/>
        </w:rPr>
        <w:fldChar w:fldCharType="separate"/>
      </w:r>
      <w:hyperlink w:anchor="_Toc536504876" w:history="1">
        <w:r w:rsidR="00AF11EA" w:rsidRPr="00AF11EA">
          <w:rPr>
            <w:rStyle w:val="Hyperlink"/>
            <w:noProof/>
            <w:sz w:val="28"/>
            <w:szCs w:val="28"/>
          </w:rPr>
          <w:t>Executive Summary</w:t>
        </w:r>
        <w:r w:rsidR="00AF11EA" w:rsidRPr="00AF11EA">
          <w:rPr>
            <w:noProof/>
            <w:webHidden/>
            <w:sz w:val="28"/>
            <w:szCs w:val="28"/>
          </w:rPr>
          <w:tab/>
        </w:r>
        <w:r w:rsidR="00AF11EA" w:rsidRPr="00AF11EA">
          <w:rPr>
            <w:noProof/>
            <w:webHidden/>
            <w:sz w:val="28"/>
            <w:szCs w:val="28"/>
          </w:rPr>
          <w:fldChar w:fldCharType="begin"/>
        </w:r>
        <w:r w:rsidR="00AF11EA" w:rsidRPr="00AF11EA">
          <w:rPr>
            <w:noProof/>
            <w:webHidden/>
            <w:sz w:val="28"/>
            <w:szCs w:val="28"/>
          </w:rPr>
          <w:instrText xml:space="preserve"> PAGEREF _Toc536504876 \h </w:instrText>
        </w:r>
        <w:r w:rsidR="00AF11EA" w:rsidRPr="00AF11EA">
          <w:rPr>
            <w:noProof/>
            <w:webHidden/>
            <w:sz w:val="28"/>
            <w:szCs w:val="28"/>
          </w:rPr>
        </w:r>
        <w:r w:rsidR="00AF11EA" w:rsidRPr="00AF11EA">
          <w:rPr>
            <w:noProof/>
            <w:webHidden/>
            <w:sz w:val="28"/>
            <w:szCs w:val="28"/>
          </w:rPr>
          <w:fldChar w:fldCharType="separate"/>
        </w:r>
        <w:r w:rsidR="00AF11EA" w:rsidRPr="00AF11EA">
          <w:rPr>
            <w:noProof/>
            <w:webHidden/>
            <w:sz w:val="28"/>
            <w:szCs w:val="28"/>
          </w:rPr>
          <w:t>3</w:t>
        </w:r>
        <w:r w:rsidR="00AF11EA" w:rsidRPr="00AF11EA">
          <w:rPr>
            <w:noProof/>
            <w:webHidden/>
            <w:sz w:val="28"/>
            <w:szCs w:val="28"/>
          </w:rPr>
          <w:fldChar w:fldCharType="end"/>
        </w:r>
      </w:hyperlink>
    </w:p>
    <w:p w14:paraId="39D01830" w14:textId="77777777" w:rsidR="00AF11EA" w:rsidRPr="00AF11EA" w:rsidRDefault="00984781">
      <w:pPr>
        <w:pStyle w:val="TOC1"/>
        <w:rPr>
          <w:rFonts w:asciiTheme="minorHAnsi" w:eastAsiaTheme="minorEastAsia" w:hAnsiTheme="minorHAnsi" w:cstheme="minorBidi"/>
          <w:b w:val="0"/>
          <w:noProof/>
          <w:kern w:val="0"/>
          <w:sz w:val="28"/>
          <w:szCs w:val="28"/>
          <w:lang w:val="de-CH" w:eastAsia="de-CH" w:bidi="ar-SA"/>
        </w:rPr>
      </w:pPr>
      <w:hyperlink w:anchor="_Toc536504877" w:history="1">
        <w:r w:rsidR="00AF11EA" w:rsidRPr="00AF11EA">
          <w:rPr>
            <w:rStyle w:val="Hyperlink"/>
            <w:noProof/>
            <w:sz w:val="28"/>
            <w:szCs w:val="28"/>
            <w:lang w:val="en-GB"/>
          </w:rPr>
          <w:t>A.  Introduction</w:t>
        </w:r>
        <w:r w:rsidR="00AF11EA" w:rsidRPr="00AF11EA">
          <w:rPr>
            <w:noProof/>
            <w:webHidden/>
            <w:sz w:val="28"/>
            <w:szCs w:val="28"/>
          </w:rPr>
          <w:tab/>
        </w:r>
        <w:r w:rsidR="00AF11EA" w:rsidRPr="00AF11EA">
          <w:rPr>
            <w:noProof/>
            <w:webHidden/>
            <w:sz w:val="28"/>
            <w:szCs w:val="28"/>
          </w:rPr>
          <w:fldChar w:fldCharType="begin"/>
        </w:r>
        <w:r w:rsidR="00AF11EA" w:rsidRPr="00AF11EA">
          <w:rPr>
            <w:noProof/>
            <w:webHidden/>
            <w:sz w:val="28"/>
            <w:szCs w:val="28"/>
          </w:rPr>
          <w:instrText xml:space="preserve"> PAGEREF _Toc536504877 \h </w:instrText>
        </w:r>
        <w:r w:rsidR="00AF11EA" w:rsidRPr="00AF11EA">
          <w:rPr>
            <w:noProof/>
            <w:webHidden/>
            <w:sz w:val="28"/>
            <w:szCs w:val="28"/>
          </w:rPr>
        </w:r>
        <w:r w:rsidR="00AF11EA" w:rsidRPr="00AF11EA">
          <w:rPr>
            <w:noProof/>
            <w:webHidden/>
            <w:sz w:val="28"/>
            <w:szCs w:val="28"/>
          </w:rPr>
          <w:fldChar w:fldCharType="separate"/>
        </w:r>
        <w:r w:rsidR="00AF11EA" w:rsidRPr="00AF11EA">
          <w:rPr>
            <w:noProof/>
            <w:webHidden/>
            <w:sz w:val="28"/>
            <w:szCs w:val="28"/>
          </w:rPr>
          <w:t>5</w:t>
        </w:r>
        <w:r w:rsidR="00AF11EA" w:rsidRPr="00AF11EA">
          <w:rPr>
            <w:noProof/>
            <w:webHidden/>
            <w:sz w:val="28"/>
            <w:szCs w:val="28"/>
          </w:rPr>
          <w:fldChar w:fldCharType="end"/>
        </w:r>
      </w:hyperlink>
    </w:p>
    <w:p w14:paraId="7F3CC991"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878" w:history="1">
        <w:r w:rsidR="00AF11EA" w:rsidRPr="002235AC">
          <w:rPr>
            <w:rStyle w:val="Hyperlink"/>
            <w:noProof/>
          </w:rPr>
          <w:t>1.  Intersex and IGM in the United Kingdom</w:t>
        </w:r>
        <w:r w:rsidR="00AF11EA">
          <w:rPr>
            <w:noProof/>
            <w:webHidden/>
          </w:rPr>
          <w:tab/>
        </w:r>
        <w:r w:rsidR="00AF11EA">
          <w:rPr>
            <w:noProof/>
            <w:webHidden/>
          </w:rPr>
          <w:fldChar w:fldCharType="begin"/>
        </w:r>
        <w:r w:rsidR="00AF11EA">
          <w:rPr>
            <w:noProof/>
            <w:webHidden/>
          </w:rPr>
          <w:instrText xml:space="preserve"> PAGEREF _Toc536504878 \h </w:instrText>
        </w:r>
        <w:r w:rsidR="00AF11EA">
          <w:rPr>
            <w:noProof/>
            <w:webHidden/>
          </w:rPr>
        </w:r>
        <w:r w:rsidR="00AF11EA">
          <w:rPr>
            <w:noProof/>
            <w:webHidden/>
          </w:rPr>
          <w:fldChar w:fldCharType="separate"/>
        </w:r>
        <w:r w:rsidR="00AF11EA">
          <w:rPr>
            <w:noProof/>
            <w:webHidden/>
          </w:rPr>
          <w:t>5</w:t>
        </w:r>
        <w:r w:rsidR="00AF11EA">
          <w:rPr>
            <w:noProof/>
            <w:webHidden/>
          </w:rPr>
          <w:fldChar w:fldCharType="end"/>
        </w:r>
      </w:hyperlink>
    </w:p>
    <w:p w14:paraId="5A0DC19A"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879" w:history="1">
        <w:r w:rsidR="00AF11EA" w:rsidRPr="002235AC">
          <w:rPr>
            <w:rStyle w:val="Hyperlink"/>
            <w:noProof/>
          </w:rPr>
          <w:t>2.  About the Rapporteurs</w:t>
        </w:r>
        <w:r w:rsidR="00AF11EA">
          <w:rPr>
            <w:noProof/>
            <w:webHidden/>
          </w:rPr>
          <w:tab/>
        </w:r>
        <w:r w:rsidR="00AF11EA">
          <w:rPr>
            <w:noProof/>
            <w:webHidden/>
          </w:rPr>
          <w:fldChar w:fldCharType="begin"/>
        </w:r>
        <w:r w:rsidR="00AF11EA">
          <w:rPr>
            <w:noProof/>
            <w:webHidden/>
          </w:rPr>
          <w:instrText xml:space="preserve"> PAGEREF _Toc536504879 \h </w:instrText>
        </w:r>
        <w:r w:rsidR="00AF11EA">
          <w:rPr>
            <w:noProof/>
            <w:webHidden/>
          </w:rPr>
        </w:r>
        <w:r w:rsidR="00AF11EA">
          <w:rPr>
            <w:noProof/>
            <w:webHidden/>
          </w:rPr>
          <w:fldChar w:fldCharType="separate"/>
        </w:r>
        <w:r w:rsidR="00AF11EA">
          <w:rPr>
            <w:noProof/>
            <w:webHidden/>
          </w:rPr>
          <w:t>5</w:t>
        </w:r>
        <w:r w:rsidR="00AF11EA">
          <w:rPr>
            <w:noProof/>
            <w:webHidden/>
          </w:rPr>
          <w:fldChar w:fldCharType="end"/>
        </w:r>
      </w:hyperlink>
    </w:p>
    <w:p w14:paraId="5CC9096F"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880" w:history="1">
        <w:r w:rsidR="00AF11EA" w:rsidRPr="002235AC">
          <w:rPr>
            <w:rStyle w:val="Hyperlink"/>
            <w:noProof/>
          </w:rPr>
          <w:t>3.  Methodology</w:t>
        </w:r>
        <w:r w:rsidR="00AF11EA">
          <w:rPr>
            <w:noProof/>
            <w:webHidden/>
          </w:rPr>
          <w:tab/>
        </w:r>
        <w:r w:rsidR="00AF11EA">
          <w:rPr>
            <w:noProof/>
            <w:webHidden/>
          </w:rPr>
          <w:fldChar w:fldCharType="begin"/>
        </w:r>
        <w:r w:rsidR="00AF11EA">
          <w:rPr>
            <w:noProof/>
            <w:webHidden/>
          </w:rPr>
          <w:instrText xml:space="preserve"> PAGEREF _Toc536504880 \h </w:instrText>
        </w:r>
        <w:r w:rsidR="00AF11EA">
          <w:rPr>
            <w:noProof/>
            <w:webHidden/>
          </w:rPr>
        </w:r>
        <w:r w:rsidR="00AF11EA">
          <w:rPr>
            <w:noProof/>
            <w:webHidden/>
          </w:rPr>
          <w:fldChar w:fldCharType="separate"/>
        </w:r>
        <w:r w:rsidR="00AF11EA">
          <w:rPr>
            <w:noProof/>
            <w:webHidden/>
          </w:rPr>
          <w:t>7</w:t>
        </w:r>
        <w:r w:rsidR="00AF11EA">
          <w:rPr>
            <w:noProof/>
            <w:webHidden/>
          </w:rPr>
          <w:fldChar w:fldCharType="end"/>
        </w:r>
      </w:hyperlink>
    </w:p>
    <w:p w14:paraId="277BD505" w14:textId="77777777" w:rsidR="00AF11EA" w:rsidRPr="00AF11EA" w:rsidRDefault="00984781">
      <w:pPr>
        <w:pStyle w:val="TOC1"/>
        <w:rPr>
          <w:rFonts w:asciiTheme="minorHAnsi" w:eastAsiaTheme="minorEastAsia" w:hAnsiTheme="minorHAnsi" w:cstheme="minorBidi"/>
          <w:b w:val="0"/>
          <w:noProof/>
          <w:kern w:val="0"/>
          <w:sz w:val="28"/>
          <w:szCs w:val="28"/>
          <w:lang w:val="de-CH" w:eastAsia="de-CH" w:bidi="ar-SA"/>
        </w:rPr>
      </w:pPr>
      <w:hyperlink w:anchor="_Toc536504881" w:history="1">
        <w:r w:rsidR="00AF11EA" w:rsidRPr="00AF11EA">
          <w:rPr>
            <w:rStyle w:val="Hyperlink"/>
            <w:noProof/>
            <w:kern w:val="28"/>
            <w:sz w:val="28"/>
            <w:szCs w:val="28"/>
          </w:rPr>
          <w:t>B.  Precedents</w:t>
        </w:r>
        <w:r w:rsidR="00AF11EA" w:rsidRPr="00AF11EA">
          <w:rPr>
            <w:noProof/>
            <w:webHidden/>
            <w:sz w:val="28"/>
            <w:szCs w:val="28"/>
          </w:rPr>
          <w:tab/>
        </w:r>
        <w:r w:rsidR="00AF11EA" w:rsidRPr="00AF11EA">
          <w:rPr>
            <w:noProof/>
            <w:webHidden/>
            <w:sz w:val="28"/>
            <w:szCs w:val="28"/>
          </w:rPr>
          <w:fldChar w:fldCharType="begin"/>
        </w:r>
        <w:r w:rsidR="00AF11EA" w:rsidRPr="00AF11EA">
          <w:rPr>
            <w:noProof/>
            <w:webHidden/>
            <w:sz w:val="28"/>
            <w:szCs w:val="28"/>
          </w:rPr>
          <w:instrText xml:space="preserve"> PAGEREF _Toc536504881 \h </w:instrText>
        </w:r>
        <w:r w:rsidR="00AF11EA" w:rsidRPr="00AF11EA">
          <w:rPr>
            <w:noProof/>
            <w:webHidden/>
            <w:sz w:val="28"/>
            <w:szCs w:val="28"/>
          </w:rPr>
        </w:r>
        <w:r w:rsidR="00AF11EA" w:rsidRPr="00AF11EA">
          <w:rPr>
            <w:noProof/>
            <w:webHidden/>
            <w:sz w:val="28"/>
            <w:szCs w:val="28"/>
          </w:rPr>
          <w:fldChar w:fldCharType="separate"/>
        </w:r>
        <w:r w:rsidR="00AF11EA" w:rsidRPr="00AF11EA">
          <w:rPr>
            <w:noProof/>
            <w:webHidden/>
            <w:sz w:val="28"/>
            <w:szCs w:val="28"/>
          </w:rPr>
          <w:t>8</w:t>
        </w:r>
        <w:r w:rsidR="00AF11EA" w:rsidRPr="00AF11EA">
          <w:rPr>
            <w:noProof/>
            <w:webHidden/>
            <w:sz w:val="28"/>
            <w:szCs w:val="28"/>
          </w:rPr>
          <w:fldChar w:fldCharType="end"/>
        </w:r>
      </w:hyperlink>
    </w:p>
    <w:p w14:paraId="54A7F7A8"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882" w:history="1">
        <w:r w:rsidR="00AF11EA" w:rsidRPr="002235AC">
          <w:rPr>
            <w:rStyle w:val="Hyperlink"/>
            <w:noProof/>
          </w:rPr>
          <w:t>1.  List of issues on Intersex (CEDAW/C/GBR/Q/8, 8</w:t>
        </w:r>
        <w:r w:rsidR="00AF11EA" w:rsidRPr="002235AC">
          <w:rPr>
            <w:rStyle w:val="Hyperlink"/>
            <w:noProof/>
            <w:lang w:val="en-US"/>
          </w:rPr>
          <w:t>)</w:t>
        </w:r>
        <w:r w:rsidR="00AF11EA">
          <w:rPr>
            <w:noProof/>
            <w:webHidden/>
          </w:rPr>
          <w:tab/>
        </w:r>
        <w:r w:rsidR="00AF11EA">
          <w:rPr>
            <w:noProof/>
            <w:webHidden/>
          </w:rPr>
          <w:fldChar w:fldCharType="begin"/>
        </w:r>
        <w:r w:rsidR="00AF11EA">
          <w:rPr>
            <w:noProof/>
            <w:webHidden/>
          </w:rPr>
          <w:instrText xml:space="preserve"> PAGEREF _Toc536504882 \h </w:instrText>
        </w:r>
        <w:r w:rsidR="00AF11EA">
          <w:rPr>
            <w:noProof/>
            <w:webHidden/>
          </w:rPr>
        </w:r>
        <w:r w:rsidR="00AF11EA">
          <w:rPr>
            <w:noProof/>
            <w:webHidden/>
          </w:rPr>
          <w:fldChar w:fldCharType="separate"/>
        </w:r>
        <w:r w:rsidR="00AF11EA">
          <w:rPr>
            <w:noProof/>
            <w:webHidden/>
          </w:rPr>
          <w:t>8</w:t>
        </w:r>
        <w:r w:rsidR="00AF11EA">
          <w:rPr>
            <w:noProof/>
            <w:webHidden/>
          </w:rPr>
          <w:fldChar w:fldCharType="end"/>
        </w:r>
      </w:hyperlink>
    </w:p>
    <w:p w14:paraId="4AD4D5E0"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883" w:history="1">
        <w:r w:rsidR="00AF11EA" w:rsidRPr="002235AC">
          <w:rPr>
            <w:rStyle w:val="Hyperlink"/>
            <w:noProof/>
          </w:rPr>
          <w:t>2.  Reply to the List of issues on Intersex (CEDAW/C/GBR/Q/8/Add.1, para 46)</w:t>
        </w:r>
        <w:r w:rsidR="00AF11EA">
          <w:rPr>
            <w:noProof/>
            <w:webHidden/>
          </w:rPr>
          <w:tab/>
        </w:r>
        <w:r w:rsidR="00AF11EA">
          <w:rPr>
            <w:noProof/>
            <w:webHidden/>
          </w:rPr>
          <w:fldChar w:fldCharType="begin"/>
        </w:r>
        <w:r w:rsidR="00AF11EA">
          <w:rPr>
            <w:noProof/>
            <w:webHidden/>
          </w:rPr>
          <w:instrText xml:space="preserve"> PAGEREF _Toc536504883 \h </w:instrText>
        </w:r>
        <w:r w:rsidR="00AF11EA">
          <w:rPr>
            <w:noProof/>
            <w:webHidden/>
          </w:rPr>
        </w:r>
        <w:r w:rsidR="00AF11EA">
          <w:rPr>
            <w:noProof/>
            <w:webHidden/>
          </w:rPr>
          <w:fldChar w:fldCharType="separate"/>
        </w:r>
        <w:r w:rsidR="00AF11EA">
          <w:rPr>
            <w:noProof/>
            <w:webHidden/>
          </w:rPr>
          <w:t>8</w:t>
        </w:r>
        <w:r w:rsidR="00AF11EA">
          <w:rPr>
            <w:noProof/>
            <w:webHidden/>
          </w:rPr>
          <w:fldChar w:fldCharType="end"/>
        </w:r>
      </w:hyperlink>
    </w:p>
    <w:p w14:paraId="621DD727" w14:textId="6A1CA662" w:rsidR="00AF11EA" w:rsidRPr="00AF11EA" w:rsidRDefault="00984781">
      <w:pPr>
        <w:pStyle w:val="TOC1"/>
        <w:rPr>
          <w:rFonts w:asciiTheme="minorHAnsi" w:eastAsiaTheme="minorEastAsia" w:hAnsiTheme="minorHAnsi" w:cstheme="minorBidi"/>
          <w:b w:val="0"/>
          <w:noProof/>
          <w:kern w:val="0"/>
          <w:sz w:val="28"/>
          <w:szCs w:val="28"/>
          <w:lang w:val="de-CH" w:eastAsia="de-CH" w:bidi="ar-SA"/>
        </w:rPr>
      </w:pPr>
      <w:hyperlink w:anchor="_Toc536504884" w:history="1">
        <w:r w:rsidR="00AF11EA" w:rsidRPr="00AF11EA">
          <w:rPr>
            <w:rStyle w:val="Hyperlink"/>
            <w:noProof/>
            <w:sz w:val="28"/>
            <w:szCs w:val="28"/>
          </w:rPr>
          <w:t>C.  Non-derogable Protections denied:</w:t>
        </w:r>
        <w:r w:rsidR="00AF11EA">
          <w:rPr>
            <w:rStyle w:val="Hyperlink"/>
            <w:noProof/>
            <w:sz w:val="28"/>
            <w:szCs w:val="28"/>
          </w:rPr>
          <w:br/>
        </w:r>
        <w:r w:rsidR="00AF11EA" w:rsidRPr="00AF11EA">
          <w:rPr>
            <w:rStyle w:val="Hyperlink"/>
            <w:noProof/>
            <w:sz w:val="28"/>
            <w:szCs w:val="28"/>
          </w:rPr>
          <w:lastRenderedPageBreak/>
          <w:t xml:space="preserve">      The Misrepresentation of IGM as “LGBT” or “Health Care” Issue</w:t>
        </w:r>
        <w:r w:rsidR="00AF11EA" w:rsidRPr="00AF11EA">
          <w:rPr>
            <w:noProof/>
            <w:webHidden/>
            <w:sz w:val="28"/>
            <w:szCs w:val="28"/>
          </w:rPr>
          <w:tab/>
        </w:r>
        <w:r w:rsidR="00AF11EA" w:rsidRPr="00AF11EA">
          <w:rPr>
            <w:noProof/>
            <w:webHidden/>
            <w:sz w:val="28"/>
            <w:szCs w:val="28"/>
          </w:rPr>
          <w:fldChar w:fldCharType="begin"/>
        </w:r>
        <w:r w:rsidR="00AF11EA" w:rsidRPr="00AF11EA">
          <w:rPr>
            <w:noProof/>
            <w:webHidden/>
            <w:sz w:val="28"/>
            <w:szCs w:val="28"/>
          </w:rPr>
          <w:instrText xml:space="preserve"> PAGEREF _Toc536504884 \h </w:instrText>
        </w:r>
        <w:r w:rsidR="00AF11EA" w:rsidRPr="00AF11EA">
          <w:rPr>
            <w:noProof/>
            <w:webHidden/>
            <w:sz w:val="28"/>
            <w:szCs w:val="28"/>
          </w:rPr>
        </w:r>
        <w:r w:rsidR="00AF11EA" w:rsidRPr="00AF11EA">
          <w:rPr>
            <w:noProof/>
            <w:webHidden/>
            <w:sz w:val="28"/>
            <w:szCs w:val="28"/>
          </w:rPr>
          <w:fldChar w:fldCharType="separate"/>
        </w:r>
        <w:r w:rsidR="00AF11EA" w:rsidRPr="00AF11EA">
          <w:rPr>
            <w:noProof/>
            <w:webHidden/>
            <w:sz w:val="28"/>
            <w:szCs w:val="28"/>
          </w:rPr>
          <w:t>9</w:t>
        </w:r>
        <w:r w:rsidR="00AF11EA" w:rsidRPr="00AF11EA">
          <w:rPr>
            <w:noProof/>
            <w:webHidden/>
            <w:sz w:val="28"/>
            <w:szCs w:val="28"/>
          </w:rPr>
          <w:fldChar w:fldCharType="end"/>
        </w:r>
      </w:hyperlink>
    </w:p>
    <w:p w14:paraId="2DD3D8C6"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885" w:history="1">
        <w:r w:rsidR="00AF11EA" w:rsidRPr="002235AC">
          <w:rPr>
            <w:rStyle w:val="Hyperlink"/>
            <w:noProof/>
          </w:rPr>
          <w:t>1.  Intersex is NOT THE SAME as LGBT or SOGI</w:t>
        </w:r>
        <w:r w:rsidR="00AF11EA">
          <w:rPr>
            <w:noProof/>
            <w:webHidden/>
          </w:rPr>
          <w:tab/>
        </w:r>
        <w:r w:rsidR="00AF11EA">
          <w:rPr>
            <w:noProof/>
            <w:webHidden/>
          </w:rPr>
          <w:fldChar w:fldCharType="begin"/>
        </w:r>
        <w:r w:rsidR="00AF11EA">
          <w:rPr>
            <w:noProof/>
            <w:webHidden/>
          </w:rPr>
          <w:instrText xml:space="preserve"> PAGEREF _Toc536504885 \h </w:instrText>
        </w:r>
        <w:r w:rsidR="00AF11EA">
          <w:rPr>
            <w:noProof/>
            <w:webHidden/>
          </w:rPr>
        </w:r>
        <w:r w:rsidR="00AF11EA">
          <w:rPr>
            <w:noProof/>
            <w:webHidden/>
          </w:rPr>
          <w:fldChar w:fldCharType="separate"/>
        </w:r>
        <w:r w:rsidR="00AF11EA">
          <w:rPr>
            <w:noProof/>
            <w:webHidden/>
          </w:rPr>
          <w:t>9</w:t>
        </w:r>
        <w:r w:rsidR="00AF11EA">
          <w:rPr>
            <w:noProof/>
            <w:webHidden/>
          </w:rPr>
          <w:fldChar w:fldCharType="end"/>
        </w:r>
      </w:hyperlink>
    </w:p>
    <w:p w14:paraId="332FE318"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886" w:history="1">
        <w:r w:rsidR="00AF11EA" w:rsidRPr="002235AC">
          <w:rPr>
            <w:rStyle w:val="Hyperlink"/>
            <w:noProof/>
          </w:rPr>
          <w:t>2.  Misrepresenting Genital Mutilation as “Health Care”</w:t>
        </w:r>
        <w:r w:rsidR="00AF11EA">
          <w:rPr>
            <w:noProof/>
            <w:webHidden/>
          </w:rPr>
          <w:tab/>
        </w:r>
        <w:r w:rsidR="00AF11EA">
          <w:rPr>
            <w:noProof/>
            <w:webHidden/>
          </w:rPr>
          <w:fldChar w:fldCharType="begin"/>
        </w:r>
        <w:r w:rsidR="00AF11EA">
          <w:rPr>
            <w:noProof/>
            <w:webHidden/>
          </w:rPr>
          <w:instrText xml:space="preserve"> PAGEREF _Toc536504886 \h </w:instrText>
        </w:r>
        <w:r w:rsidR="00AF11EA">
          <w:rPr>
            <w:noProof/>
            <w:webHidden/>
          </w:rPr>
        </w:r>
        <w:r w:rsidR="00AF11EA">
          <w:rPr>
            <w:noProof/>
            <w:webHidden/>
          </w:rPr>
          <w:fldChar w:fldCharType="separate"/>
        </w:r>
        <w:r w:rsidR="00AF11EA">
          <w:rPr>
            <w:noProof/>
            <w:webHidden/>
          </w:rPr>
          <w:t>10</w:t>
        </w:r>
        <w:r w:rsidR="00AF11EA">
          <w:rPr>
            <w:noProof/>
            <w:webHidden/>
          </w:rPr>
          <w:fldChar w:fldCharType="end"/>
        </w:r>
      </w:hyperlink>
    </w:p>
    <w:p w14:paraId="4F27EE47" w14:textId="77777777" w:rsidR="00AF11EA" w:rsidRPr="00AF11EA" w:rsidRDefault="00984781">
      <w:pPr>
        <w:pStyle w:val="TOC1"/>
        <w:rPr>
          <w:rFonts w:asciiTheme="minorHAnsi" w:eastAsiaTheme="minorEastAsia" w:hAnsiTheme="minorHAnsi" w:cstheme="minorBidi"/>
          <w:b w:val="0"/>
          <w:noProof/>
          <w:kern w:val="0"/>
          <w:sz w:val="28"/>
          <w:szCs w:val="28"/>
          <w:lang w:val="de-CH" w:eastAsia="de-CH" w:bidi="ar-SA"/>
        </w:rPr>
      </w:pPr>
      <w:hyperlink w:anchor="_Toc536504887" w:history="1">
        <w:r w:rsidR="00AF11EA" w:rsidRPr="00AF11EA">
          <w:rPr>
            <w:rStyle w:val="Hyperlink"/>
            <w:noProof/>
            <w:sz w:val="28"/>
            <w:szCs w:val="28"/>
            <w:lang w:val="en-GB"/>
          </w:rPr>
          <w:t>D.  Update on Intersex Genital Mutilations in the UK</w:t>
        </w:r>
        <w:r w:rsidR="00AF11EA" w:rsidRPr="00AF11EA">
          <w:rPr>
            <w:noProof/>
            <w:webHidden/>
            <w:sz w:val="28"/>
            <w:szCs w:val="28"/>
          </w:rPr>
          <w:tab/>
        </w:r>
        <w:r w:rsidR="00AF11EA" w:rsidRPr="00AF11EA">
          <w:rPr>
            <w:noProof/>
            <w:webHidden/>
            <w:sz w:val="28"/>
            <w:szCs w:val="28"/>
          </w:rPr>
          <w:fldChar w:fldCharType="begin"/>
        </w:r>
        <w:r w:rsidR="00AF11EA" w:rsidRPr="00AF11EA">
          <w:rPr>
            <w:noProof/>
            <w:webHidden/>
            <w:sz w:val="28"/>
            <w:szCs w:val="28"/>
          </w:rPr>
          <w:instrText xml:space="preserve"> PAGEREF _Toc536504887 \h </w:instrText>
        </w:r>
        <w:r w:rsidR="00AF11EA" w:rsidRPr="00AF11EA">
          <w:rPr>
            <w:noProof/>
            <w:webHidden/>
            <w:sz w:val="28"/>
            <w:szCs w:val="28"/>
          </w:rPr>
        </w:r>
        <w:r w:rsidR="00AF11EA" w:rsidRPr="00AF11EA">
          <w:rPr>
            <w:noProof/>
            <w:webHidden/>
            <w:sz w:val="28"/>
            <w:szCs w:val="28"/>
          </w:rPr>
          <w:fldChar w:fldCharType="separate"/>
        </w:r>
        <w:r w:rsidR="00AF11EA" w:rsidRPr="00AF11EA">
          <w:rPr>
            <w:noProof/>
            <w:webHidden/>
            <w:sz w:val="28"/>
            <w:szCs w:val="28"/>
          </w:rPr>
          <w:t>11</w:t>
        </w:r>
        <w:r w:rsidR="00AF11EA" w:rsidRPr="00AF11EA">
          <w:rPr>
            <w:noProof/>
            <w:webHidden/>
            <w:sz w:val="28"/>
            <w:szCs w:val="28"/>
          </w:rPr>
          <w:fldChar w:fldCharType="end"/>
        </w:r>
      </w:hyperlink>
    </w:p>
    <w:p w14:paraId="49ECFC79"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888" w:history="1">
        <w:r w:rsidR="00AF11EA" w:rsidRPr="002235AC">
          <w:rPr>
            <w:rStyle w:val="Hyperlink"/>
            <w:noProof/>
          </w:rPr>
          <w:t>1.  IGM practices in the UK: Updated Summary of PSWG NGO Report</w:t>
        </w:r>
        <w:r w:rsidR="00AF11EA">
          <w:rPr>
            <w:noProof/>
            <w:webHidden/>
          </w:rPr>
          <w:tab/>
        </w:r>
        <w:r w:rsidR="00AF11EA">
          <w:rPr>
            <w:noProof/>
            <w:webHidden/>
          </w:rPr>
          <w:fldChar w:fldCharType="begin"/>
        </w:r>
        <w:r w:rsidR="00AF11EA">
          <w:rPr>
            <w:noProof/>
            <w:webHidden/>
          </w:rPr>
          <w:instrText xml:space="preserve"> PAGEREF _Toc536504888 \h </w:instrText>
        </w:r>
        <w:r w:rsidR="00AF11EA">
          <w:rPr>
            <w:noProof/>
            <w:webHidden/>
          </w:rPr>
        </w:r>
        <w:r w:rsidR="00AF11EA">
          <w:rPr>
            <w:noProof/>
            <w:webHidden/>
          </w:rPr>
          <w:fldChar w:fldCharType="separate"/>
        </w:r>
        <w:r w:rsidR="00AF11EA">
          <w:rPr>
            <w:noProof/>
            <w:webHidden/>
          </w:rPr>
          <w:t>11</w:t>
        </w:r>
        <w:r w:rsidR="00AF11EA">
          <w:rPr>
            <w:noProof/>
            <w:webHidden/>
          </w:rPr>
          <w:fldChar w:fldCharType="end"/>
        </w:r>
      </w:hyperlink>
    </w:p>
    <w:p w14:paraId="239E9044"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889" w:history="1">
        <w:r w:rsidR="00AF11EA" w:rsidRPr="002235AC">
          <w:rPr>
            <w:rStyle w:val="Hyperlink"/>
            <w:noProof/>
          </w:rPr>
          <w:t>2.  Additional Evidence of the Ongoing Practice in the UK</w:t>
        </w:r>
        <w:r w:rsidR="00AF11EA">
          <w:rPr>
            <w:noProof/>
            <w:webHidden/>
          </w:rPr>
          <w:tab/>
        </w:r>
        <w:r w:rsidR="00AF11EA">
          <w:rPr>
            <w:noProof/>
            <w:webHidden/>
          </w:rPr>
          <w:fldChar w:fldCharType="begin"/>
        </w:r>
        <w:r w:rsidR="00AF11EA">
          <w:rPr>
            <w:noProof/>
            <w:webHidden/>
          </w:rPr>
          <w:instrText xml:space="preserve"> PAGEREF _Toc536504889 \h </w:instrText>
        </w:r>
        <w:r w:rsidR="00AF11EA">
          <w:rPr>
            <w:noProof/>
            <w:webHidden/>
          </w:rPr>
        </w:r>
        <w:r w:rsidR="00AF11EA">
          <w:rPr>
            <w:noProof/>
            <w:webHidden/>
          </w:rPr>
          <w:fldChar w:fldCharType="separate"/>
        </w:r>
        <w:r w:rsidR="00AF11EA">
          <w:rPr>
            <w:noProof/>
            <w:webHidden/>
          </w:rPr>
          <w:t>12</w:t>
        </w:r>
        <w:r w:rsidR="00AF11EA">
          <w:rPr>
            <w:noProof/>
            <w:webHidden/>
          </w:rPr>
          <w:fldChar w:fldCharType="end"/>
        </w:r>
      </w:hyperlink>
    </w:p>
    <w:p w14:paraId="1511402C" w14:textId="77777777" w:rsidR="00AF11EA" w:rsidRDefault="00984781">
      <w:pPr>
        <w:pStyle w:val="TOC3"/>
        <w:tabs>
          <w:tab w:val="right" w:leader="dot" w:pos="9628"/>
        </w:tabs>
        <w:rPr>
          <w:rFonts w:asciiTheme="minorHAnsi" w:eastAsiaTheme="minorEastAsia" w:hAnsiTheme="minorHAnsi" w:cstheme="minorBidi"/>
          <w:noProof/>
          <w:kern w:val="0"/>
          <w:sz w:val="22"/>
          <w:szCs w:val="22"/>
          <w:lang w:eastAsia="de-CH" w:bidi="ar-SA"/>
        </w:rPr>
      </w:pPr>
      <w:hyperlink w:anchor="_Toc536504890" w:history="1">
        <w:r w:rsidR="00AF11EA" w:rsidRPr="002235AC">
          <w:rPr>
            <w:rStyle w:val="Hyperlink"/>
            <w:noProof/>
          </w:rPr>
          <w:t>a) “Hiding the Clitoris”: A new IGM Practice emerging from Britain</w:t>
        </w:r>
        <w:r w:rsidR="00AF11EA">
          <w:rPr>
            <w:noProof/>
            <w:webHidden/>
          </w:rPr>
          <w:tab/>
        </w:r>
        <w:r w:rsidR="00AF11EA">
          <w:rPr>
            <w:noProof/>
            <w:webHidden/>
          </w:rPr>
          <w:fldChar w:fldCharType="begin"/>
        </w:r>
        <w:r w:rsidR="00AF11EA">
          <w:rPr>
            <w:noProof/>
            <w:webHidden/>
          </w:rPr>
          <w:instrText xml:space="preserve"> PAGEREF _Toc536504890 \h </w:instrText>
        </w:r>
        <w:r w:rsidR="00AF11EA">
          <w:rPr>
            <w:noProof/>
            <w:webHidden/>
          </w:rPr>
        </w:r>
        <w:r w:rsidR="00AF11EA">
          <w:rPr>
            <w:noProof/>
            <w:webHidden/>
          </w:rPr>
          <w:fldChar w:fldCharType="separate"/>
        </w:r>
        <w:r w:rsidR="00AF11EA">
          <w:rPr>
            <w:noProof/>
            <w:webHidden/>
          </w:rPr>
          <w:t>12</w:t>
        </w:r>
        <w:r w:rsidR="00AF11EA">
          <w:rPr>
            <w:noProof/>
            <w:webHidden/>
          </w:rPr>
          <w:fldChar w:fldCharType="end"/>
        </w:r>
      </w:hyperlink>
    </w:p>
    <w:p w14:paraId="51D785B1" w14:textId="77777777" w:rsidR="00AF11EA" w:rsidRDefault="00984781">
      <w:pPr>
        <w:pStyle w:val="TOC3"/>
        <w:tabs>
          <w:tab w:val="right" w:leader="dot" w:pos="9628"/>
        </w:tabs>
        <w:rPr>
          <w:rFonts w:asciiTheme="minorHAnsi" w:eastAsiaTheme="minorEastAsia" w:hAnsiTheme="minorHAnsi" w:cstheme="minorBidi"/>
          <w:noProof/>
          <w:kern w:val="0"/>
          <w:sz w:val="22"/>
          <w:szCs w:val="22"/>
          <w:lang w:eastAsia="de-CH" w:bidi="ar-SA"/>
        </w:rPr>
      </w:pPr>
      <w:hyperlink w:anchor="_Toc536504891" w:history="1">
        <w:r w:rsidR="00AF11EA" w:rsidRPr="002235AC">
          <w:rPr>
            <w:rStyle w:val="Hyperlink"/>
            <w:noProof/>
          </w:rPr>
          <w:t>b) Prominent Role of UK NHS Hospitals in International IGM Networks</w:t>
        </w:r>
        <w:r w:rsidR="00AF11EA">
          <w:rPr>
            <w:noProof/>
            <w:webHidden/>
          </w:rPr>
          <w:tab/>
        </w:r>
        <w:r w:rsidR="00AF11EA">
          <w:rPr>
            <w:noProof/>
            <w:webHidden/>
          </w:rPr>
          <w:fldChar w:fldCharType="begin"/>
        </w:r>
        <w:r w:rsidR="00AF11EA">
          <w:rPr>
            <w:noProof/>
            <w:webHidden/>
          </w:rPr>
          <w:instrText xml:space="preserve"> PAGEREF _Toc536504891 \h </w:instrText>
        </w:r>
        <w:r w:rsidR="00AF11EA">
          <w:rPr>
            <w:noProof/>
            <w:webHidden/>
          </w:rPr>
        </w:r>
        <w:r w:rsidR="00AF11EA">
          <w:rPr>
            <w:noProof/>
            <w:webHidden/>
          </w:rPr>
          <w:fldChar w:fldCharType="separate"/>
        </w:r>
        <w:r w:rsidR="00AF11EA">
          <w:rPr>
            <w:noProof/>
            <w:webHidden/>
          </w:rPr>
          <w:t>12</w:t>
        </w:r>
        <w:r w:rsidR="00AF11EA">
          <w:rPr>
            <w:noProof/>
            <w:webHidden/>
          </w:rPr>
          <w:fldChar w:fldCharType="end"/>
        </w:r>
      </w:hyperlink>
    </w:p>
    <w:p w14:paraId="5430A97F" w14:textId="77777777" w:rsidR="00AF11EA" w:rsidRDefault="00984781">
      <w:pPr>
        <w:pStyle w:val="TOC3"/>
        <w:tabs>
          <w:tab w:val="right" w:leader="dot" w:pos="9628"/>
        </w:tabs>
        <w:rPr>
          <w:rFonts w:asciiTheme="minorHAnsi" w:eastAsiaTheme="minorEastAsia" w:hAnsiTheme="minorHAnsi" w:cstheme="minorBidi"/>
          <w:noProof/>
          <w:kern w:val="0"/>
          <w:sz w:val="22"/>
          <w:szCs w:val="22"/>
          <w:lang w:eastAsia="de-CH" w:bidi="ar-SA"/>
        </w:rPr>
      </w:pPr>
      <w:hyperlink w:anchor="_Toc536504892" w:history="1">
        <w:r w:rsidR="00AF11EA" w:rsidRPr="002235AC">
          <w:rPr>
            <w:rStyle w:val="Hyperlink"/>
            <w:noProof/>
          </w:rPr>
          <w:t>c) Foreign Intersex Children Sent to UK NHS Hospitals for IGM</w:t>
        </w:r>
        <w:r w:rsidR="00AF11EA">
          <w:rPr>
            <w:noProof/>
            <w:webHidden/>
          </w:rPr>
          <w:tab/>
        </w:r>
        <w:r w:rsidR="00AF11EA">
          <w:rPr>
            <w:noProof/>
            <w:webHidden/>
          </w:rPr>
          <w:fldChar w:fldCharType="begin"/>
        </w:r>
        <w:r w:rsidR="00AF11EA">
          <w:rPr>
            <w:noProof/>
            <w:webHidden/>
          </w:rPr>
          <w:instrText xml:space="preserve"> PAGEREF _Toc536504892 \h </w:instrText>
        </w:r>
        <w:r w:rsidR="00AF11EA">
          <w:rPr>
            <w:noProof/>
            <w:webHidden/>
          </w:rPr>
        </w:r>
        <w:r w:rsidR="00AF11EA">
          <w:rPr>
            <w:noProof/>
            <w:webHidden/>
          </w:rPr>
          <w:fldChar w:fldCharType="separate"/>
        </w:r>
        <w:r w:rsidR="00AF11EA">
          <w:rPr>
            <w:noProof/>
            <w:webHidden/>
          </w:rPr>
          <w:t>12</w:t>
        </w:r>
        <w:r w:rsidR="00AF11EA">
          <w:rPr>
            <w:noProof/>
            <w:webHidden/>
          </w:rPr>
          <w:fldChar w:fldCharType="end"/>
        </w:r>
      </w:hyperlink>
    </w:p>
    <w:p w14:paraId="69E350F0" w14:textId="06583E47" w:rsidR="00AF11EA" w:rsidRDefault="00984781">
      <w:pPr>
        <w:pStyle w:val="TOC3"/>
        <w:tabs>
          <w:tab w:val="right" w:leader="dot" w:pos="9628"/>
        </w:tabs>
        <w:rPr>
          <w:rFonts w:asciiTheme="minorHAnsi" w:eastAsiaTheme="minorEastAsia" w:hAnsiTheme="minorHAnsi" w:cstheme="minorBidi"/>
          <w:noProof/>
          <w:kern w:val="0"/>
          <w:sz w:val="22"/>
          <w:szCs w:val="22"/>
          <w:lang w:eastAsia="de-CH" w:bidi="ar-SA"/>
        </w:rPr>
      </w:pPr>
      <w:hyperlink w:anchor="_Toc536504893" w:history="1">
        <w:r w:rsidR="00AF11EA" w:rsidRPr="002235AC">
          <w:rPr>
            <w:rStyle w:val="Hyperlink"/>
            <w:noProof/>
          </w:rPr>
          <w:t>d) British Association of Pa</w:t>
        </w:r>
        <w:r w:rsidR="00AF11EA">
          <w:rPr>
            <w:rStyle w:val="Hyperlink"/>
            <w:noProof/>
          </w:rPr>
          <w:t>ediatric Urologists (BAPU)</w:t>
        </w:r>
        <w:r w:rsidR="00AF11EA">
          <w:rPr>
            <w:rStyle w:val="Hyperlink"/>
            <w:noProof/>
          </w:rPr>
          <w:br/>
          <w:t xml:space="preserve">    </w:t>
        </w:r>
        <w:r w:rsidR="00AF11EA" w:rsidRPr="002235AC">
          <w:rPr>
            <w:rStyle w:val="Hyperlink"/>
            <w:noProof/>
          </w:rPr>
          <w:t>and General Medical Council (GMC) admitting to continuing with IGM</w:t>
        </w:r>
        <w:r w:rsidR="00AF11EA">
          <w:rPr>
            <w:noProof/>
            <w:webHidden/>
          </w:rPr>
          <w:tab/>
        </w:r>
        <w:r w:rsidR="00AF11EA">
          <w:rPr>
            <w:noProof/>
            <w:webHidden/>
          </w:rPr>
          <w:fldChar w:fldCharType="begin"/>
        </w:r>
        <w:r w:rsidR="00AF11EA">
          <w:rPr>
            <w:noProof/>
            <w:webHidden/>
          </w:rPr>
          <w:instrText xml:space="preserve"> PAGEREF _Toc536504893 \h </w:instrText>
        </w:r>
        <w:r w:rsidR="00AF11EA">
          <w:rPr>
            <w:noProof/>
            <w:webHidden/>
          </w:rPr>
        </w:r>
        <w:r w:rsidR="00AF11EA">
          <w:rPr>
            <w:noProof/>
            <w:webHidden/>
          </w:rPr>
          <w:fldChar w:fldCharType="separate"/>
        </w:r>
        <w:r w:rsidR="00AF11EA">
          <w:rPr>
            <w:noProof/>
            <w:webHidden/>
          </w:rPr>
          <w:t>13</w:t>
        </w:r>
        <w:r w:rsidR="00AF11EA">
          <w:rPr>
            <w:noProof/>
            <w:webHidden/>
          </w:rPr>
          <w:fldChar w:fldCharType="end"/>
        </w:r>
      </w:hyperlink>
    </w:p>
    <w:p w14:paraId="50A5054B" w14:textId="77777777" w:rsidR="00AF11EA" w:rsidRDefault="00984781">
      <w:pPr>
        <w:pStyle w:val="TOC3"/>
        <w:tabs>
          <w:tab w:val="right" w:leader="dot" w:pos="9628"/>
        </w:tabs>
        <w:rPr>
          <w:rFonts w:asciiTheme="minorHAnsi" w:eastAsiaTheme="minorEastAsia" w:hAnsiTheme="minorHAnsi" w:cstheme="minorBidi"/>
          <w:noProof/>
          <w:kern w:val="0"/>
          <w:sz w:val="22"/>
          <w:szCs w:val="22"/>
          <w:lang w:eastAsia="de-CH" w:bidi="ar-SA"/>
        </w:rPr>
      </w:pPr>
      <w:hyperlink w:anchor="_Toc536504894" w:history="1">
        <w:r w:rsidR="00AF11EA" w:rsidRPr="002235AC">
          <w:rPr>
            <w:rStyle w:val="Hyperlink"/>
            <w:noProof/>
          </w:rPr>
          <w:t>e) Scottish DSD Network (SDSD) admitting to continuing with IGM</w:t>
        </w:r>
        <w:r w:rsidR="00AF11EA">
          <w:rPr>
            <w:noProof/>
            <w:webHidden/>
          </w:rPr>
          <w:tab/>
        </w:r>
        <w:r w:rsidR="00AF11EA">
          <w:rPr>
            <w:noProof/>
            <w:webHidden/>
          </w:rPr>
          <w:fldChar w:fldCharType="begin"/>
        </w:r>
        <w:r w:rsidR="00AF11EA">
          <w:rPr>
            <w:noProof/>
            <w:webHidden/>
          </w:rPr>
          <w:instrText xml:space="preserve"> PAGEREF _Toc536504894 \h </w:instrText>
        </w:r>
        <w:r w:rsidR="00AF11EA">
          <w:rPr>
            <w:noProof/>
            <w:webHidden/>
          </w:rPr>
        </w:r>
        <w:r w:rsidR="00AF11EA">
          <w:rPr>
            <w:noProof/>
            <w:webHidden/>
          </w:rPr>
          <w:fldChar w:fldCharType="separate"/>
        </w:r>
        <w:r w:rsidR="00AF11EA">
          <w:rPr>
            <w:noProof/>
            <w:webHidden/>
          </w:rPr>
          <w:t>14</w:t>
        </w:r>
        <w:r w:rsidR="00AF11EA">
          <w:rPr>
            <w:noProof/>
            <w:webHidden/>
          </w:rPr>
          <w:fldChar w:fldCharType="end"/>
        </w:r>
      </w:hyperlink>
    </w:p>
    <w:p w14:paraId="65C8DC9E" w14:textId="77777777" w:rsidR="00AF11EA" w:rsidRDefault="00984781">
      <w:pPr>
        <w:pStyle w:val="TOC3"/>
        <w:tabs>
          <w:tab w:val="right" w:leader="dot" w:pos="9628"/>
        </w:tabs>
        <w:rPr>
          <w:rFonts w:asciiTheme="minorHAnsi" w:eastAsiaTheme="minorEastAsia" w:hAnsiTheme="minorHAnsi" w:cstheme="minorBidi"/>
          <w:noProof/>
          <w:kern w:val="0"/>
          <w:sz w:val="22"/>
          <w:szCs w:val="22"/>
          <w:lang w:eastAsia="de-CH" w:bidi="ar-SA"/>
        </w:rPr>
      </w:pPr>
      <w:hyperlink w:anchor="_Toc536504895" w:history="1">
        <w:r w:rsidR="00AF11EA" w:rsidRPr="002235AC">
          <w:rPr>
            <w:rStyle w:val="Hyperlink"/>
            <w:noProof/>
          </w:rPr>
          <w:t>f) University Hospitals Bristol admitting to continuing with IGM</w:t>
        </w:r>
        <w:r w:rsidR="00AF11EA">
          <w:rPr>
            <w:noProof/>
            <w:webHidden/>
          </w:rPr>
          <w:tab/>
        </w:r>
        <w:r w:rsidR="00AF11EA">
          <w:rPr>
            <w:noProof/>
            <w:webHidden/>
          </w:rPr>
          <w:fldChar w:fldCharType="begin"/>
        </w:r>
        <w:r w:rsidR="00AF11EA">
          <w:rPr>
            <w:noProof/>
            <w:webHidden/>
          </w:rPr>
          <w:instrText xml:space="preserve"> PAGEREF _Toc536504895 \h </w:instrText>
        </w:r>
        <w:r w:rsidR="00AF11EA">
          <w:rPr>
            <w:noProof/>
            <w:webHidden/>
          </w:rPr>
        </w:r>
        <w:r w:rsidR="00AF11EA">
          <w:rPr>
            <w:noProof/>
            <w:webHidden/>
          </w:rPr>
          <w:fldChar w:fldCharType="separate"/>
        </w:r>
        <w:r w:rsidR="00AF11EA">
          <w:rPr>
            <w:noProof/>
            <w:webHidden/>
          </w:rPr>
          <w:t>14</w:t>
        </w:r>
        <w:r w:rsidR="00AF11EA">
          <w:rPr>
            <w:noProof/>
            <w:webHidden/>
          </w:rPr>
          <w:fldChar w:fldCharType="end"/>
        </w:r>
      </w:hyperlink>
    </w:p>
    <w:p w14:paraId="65C49973" w14:textId="77777777" w:rsidR="00AF11EA" w:rsidRDefault="00984781">
      <w:pPr>
        <w:pStyle w:val="TOC3"/>
        <w:tabs>
          <w:tab w:val="right" w:leader="dot" w:pos="9628"/>
        </w:tabs>
        <w:rPr>
          <w:rFonts w:asciiTheme="minorHAnsi" w:eastAsiaTheme="minorEastAsia" w:hAnsiTheme="minorHAnsi" w:cstheme="minorBidi"/>
          <w:noProof/>
          <w:kern w:val="0"/>
          <w:sz w:val="22"/>
          <w:szCs w:val="22"/>
          <w:lang w:eastAsia="de-CH" w:bidi="ar-SA"/>
        </w:rPr>
      </w:pPr>
      <w:hyperlink w:anchor="_Toc536504896" w:history="1">
        <w:r w:rsidR="00AF11EA" w:rsidRPr="002235AC">
          <w:rPr>
            <w:rStyle w:val="Hyperlink"/>
            <w:noProof/>
          </w:rPr>
          <w:t>g) “Inferior”, “Abnormal”, “Deformed”: Selective Intersex Abortions in the UK</w:t>
        </w:r>
        <w:r w:rsidR="00AF11EA">
          <w:rPr>
            <w:noProof/>
            <w:webHidden/>
          </w:rPr>
          <w:tab/>
        </w:r>
        <w:r w:rsidR="00AF11EA">
          <w:rPr>
            <w:noProof/>
            <w:webHidden/>
          </w:rPr>
          <w:fldChar w:fldCharType="begin"/>
        </w:r>
        <w:r w:rsidR="00AF11EA">
          <w:rPr>
            <w:noProof/>
            <w:webHidden/>
          </w:rPr>
          <w:instrText xml:space="preserve"> PAGEREF _Toc536504896 \h </w:instrText>
        </w:r>
        <w:r w:rsidR="00AF11EA">
          <w:rPr>
            <w:noProof/>
            <w:webHidden/>
          </w:rPr>
        </w:r>
        <w:r w:rsidR="00AF11EA">
          <w:rPr>
            <w:noProof/>
            <w:webHidden/>
          </w:rPr>
          <w:fldChar w:fldCharType="separate"/>
        </w:r>
        <w:r w:rsidR="00AF11EA">
          <w:rPr>
            <w:noProof/>
            <w:webHidden/>
          </w:rPr>
          <w:t>15</w:t>
        </w:r>
        <w:r w:rsidR="00AF11EA">
          <w:rPr>
            <w:noProof/>
            <w:webHidden/>
          </w:rPr>
          <w:fldChar w:fldCharType="end"/>
        </w:r>
      </w:hyperlink>
    </w:p>
    <w:p w14:paraId="423FBAE0" w14:textId="77777777" w:rsidR="00AF11EA" w:rsidRDefault="00984781">
      <w:pPr>
        <w:pStyle w:val="TOC3"/>
        <w:tabs>
          <w:tab w:val="right" w:leader="dot" w:pos="9628"/>
        </w:tabs>
        <w:rPr>
          <w:rFonts w:asciiTheme="minorHAnsi" w:eastAsiaTheme="minorEastAsia" w:hAnsiTheme="minorHAnsi" w:cstheme="minorBidi"/>
          <w:noProof/>
          <w:kern w:val="0"/>
          <w:sz w:val="22"/>
          <w:szCs w:val="22"/>
          <w:lang w:eastAsia="de-CH" w:bidi="ar-SA"/>
        </w:rPr>
      </w:pPr>
      <w:hyperlink w:anchor="_Toc536504897" w:history="1">
        <w:r w:rsidR="00AF11EA" w:rsidRPr="002235AC">
          <w:rPr>
            <w:rStyle w:val="Hyperlink"/>
            <w:noProof/>
          </w:rPr>
          <w:t>h) Misrepresentation of Intersex as LGBT issue, Misappropriation of Funding</w:t>
        </w:r>
        <w:r w:rsidR="00AF11EA">
          <w:rPr>
            <w:noProof/>
            <w:webHidden/>
          </w:rPr>
          <w:tab/>
        </w:r>
        <w:r w:rsidR="00AF11EA">
          <w:rPr>
            <w:noProof/>
            <w:webHidden/>
          </w:rPr>
          <w:fldChar w:fldCharType="begin"/>
        </w:r>
        <w:r w:rsidR="00AF11EA">
          <w:rPr>
            <w:noProof/>
            <w:webHidden/>
          </w:rPr>
          <w:instrText xml:space="preserve"> PAGEREF _Toc536504897 \h </w:instrText>
        </w:r>
        <w:r w:rsidR="00AF11EA">
          <w:rPr>
            <w:noProof/>
            <w:webHidden/>
          </w:rPr>
        </w:r>
        <w:r w:rsidR="00AF11EA">
          <w:rPr>
            <w:noProof/>
            <w:webHidden/>
          </w:rPr>
          <w:fldChar w:fldCharType="separate"/>
        </w:r>
        <w:r w:rsidR="00AF11EA">
          <w:rPr>
            <w:noProof/>
            <w:webHidden/>
          </w:rPr>
          <w:t>16</w:t>
        </w:r>
        <w:r w:rsidR="00AF11EA">
          <w:rPr>
            <w:noProof/>
            <w:webHidden/>
          </w:rPr>
          <w:fldChar w:fldCharType="end"/>
        </w:r>
      </w:hyperlink>
    </w:p>
    <w:p w14:paraId="21F10502" w14:textId="77777777" w:rsidR="00AF11EA" w:rsidRPr="00AF11EA" w:rsidRDefault="00984781">
      <w:pPr>
        <w:pStyle w:val="TOC1"/>
        <w:rPr>
          <w:rFonts w:asciiTheme="minorHAnsi" w:eastAsiaTheme="minorEastAsia" w:hAnsiTheme="minorHAnsi" w:cstheme="minorBidi"/>
          <w:b w:val="0"/>
          <w:noProof/>
          <w:kern w:val="0"/>
          <w:sz w:val="28"/>
          <w:szCs w:val="28"/>
          <w:lang w:val="de-CH" w:eastAsia="de-CH" w:bidi="ar-SA"/>
        </w:rPr>
      </w:pPr>
      <w:hyperlink w:anchor="_Toc536504898" w:history="1">
        <w:r w:rsidR="00AF11EA" w:rsidRPr="00AF11EA">
          <w:rPr>
            <w:rStyle w:val="Hyperlink"/>
            <w:noProof/>
            <w:sz w:val="28"/>
            <w:szCs w:val="28"/>
          </w:rPr>
          <w:t>E.  Conclusion: UK must “take effective measures” to end IGM</w:t>
        </w:r>
        <w:r w:rsidR="00AF11EA" w:rsidRPr="00AF11EA">
          <w:rPr>
            <w:noProof/>
            <w:webHidden/>
            <w:sz w:val="28"/>
            <w:szCs w:val="28"/>
          </w:rPr>
          <w:tab/>
        </w:r>
        <w:r w:rsidR="00AF11EA" w:rsidRPr="00AF11EA">
          <w:rPr>
            <w:noProof/>
            <w:webHidden/>
            <w:sz w:val="28"/>
            <w:szCs w:val="28"/>
          </w:rPr>
          <w:fldChar w:fldCharType="begin"/>
        </w:r>
        <w:r w:rsidR="00AF11EA" w:rsidRPr="00AF11EA">
          <w:rPr>
            <w:noProof/>
            <w:webHidden/>
            <w:sz w:val="28"/>
            <w:szCs w:val="28"/>
          </w:rPr>
          <w:instrText xml:space="preserve"> PAGEREF _Toc536504898 \h </w:instrText>
        </w:r>
        <w:r w:rsidR="00AF11EA" w:rsidRPr="00AF11EA">
          <w:rPr>
            <w:noProof/>
            <w:webHidden/>
            <w:sz w:val="28"/>
            <w:szCs w:val="28"/>
          </w:rPr>
        </w:r>
        <w:r w:rsidR="00AF11EA" w:rsidRPr="00AF11EA">
          <w:rPr>
            <w:noProof/>
            <w:webHidden/>
            <w:sz w:val="28"/>
            <w:szCs w:val="28"/>
          </w:rPr>
          <w:fldChar w:fldCharType="separate"/>
        </w:r>
        <w:r w:rsidR="00AF11EA" w:rsidRPr="00AF11EA">
          <w:rPr>
            <w:noProof/>
            <w:webHidden/>
            <w:sz w:val="28"/>
            <w:szCs w:val="28"/>
          </w:rPr>
          <w:t>18</w:t>
        </w:r>
        <w:r w:rsidR="00AF11EA" w:rsidRPr="00AF11EA">
          <w:rPr>
            <w:noProof/>
            <w:webHidden/>
            <w:sz w:val="28"/>
            <w:szCs w:val="28"/>
          </w:rPr>
          <w:fldChar w:fldCharType="end"/>
        </w:r>
      </w:hyperlink>
    </w:p>
    <w:p w14:paraId="3659EB34" w14:textId="3393DCF0" w:rsidR="00AF11EA" w:rsidRPr="00AF11EA" w:rsidRDefault="00984781">
      <w:pPr>
        <w:pStyle w:val="TOC1"/>
        <w:rPr>
          <w:rFonts w:asciiTheme="minorHAnsi" w:eastAsiaTheme="minorEastAsia" w:hAnsiTheme="minorHAnsi" w:cstheme="minorBidi"/>
          <w:b w:val="0"/>
          <w:noProof/>
          <w:kern w:val="0"/>
          <w:sz w:val="32"/>
          <w:szCs w:val="32"/>
          <w:lang w:val="de-CH" w:eastAsia="de-CH" w:bidi="ar-SA"/>
        </w:rPr>
      </w:pPr>
      <w:hyperlink w:anchor="_Toc536504899" w:history="1">
        <w:r w:rsidR="00E22949">
          <w:rPr>
            <w:rStyle w:val="Hyperlink"/>
            <w:noProof/>
            <w:sz w:val="32"/>
            <w:szCs w:val="32"/>
          </w:rPr>
          <w:t>F</w:t>
        </w:r>
        <w:r w:rsidR="00AF11EA" w:rsidRPr="00AF11EA">
          <w:rPr>
            <w:rStyle w:val="Hyperlink"/>
            <w:noProof/>
            <w:sz w:val="32"/>
            <w:szCs w:val="32"/>
          </w:rPr>
          <w:t>.  Suggested Recommendations</w:t>
        </w:r>
        <w:r w:rsidR="00AF11EA" w:rsidRPr="00AF11EA">
          <w:rPr>
            <w:noProof/>
            <w:webHidden/>
            <w:sz w:val="32"/>
            <w:szCs w:val="32"/>
          </w:rPr>
          <w:tab/>
        </w:r>
        <w:r w:rsidR="00AF11EA" w:rsidRPr="00AF11EA">
          <w:rPr>
            <w:noProof/>
            <w:webHidden/>
            <w:sz w:val="32"/>
            <w:szCs w:val="32"/>
          </w:rPr>
          <w:fldChar w:fldCharType="begin"/>
        </w:r>
        <w:r w:rsidR="00AF11EA" w:rsidRPr="00AF11EA">
          <w:rPr>
            <w:noProof/>
            <w:webHidden/>
            <w:sz w:val="32"/>
            <w:szCs w:val="32"/>
          </w:rPr>
          <w:instrText xml:space="preserve"> PAGEREF _Toc536504899 \h </w:instrText>
        </w:r>
        <w:r w:rsidR="00AF11EA" w:rsidRPr="00AF11EA">
          <w:rPr>
            <w:noProof/>
            <w:webHidden/>
            <w:sz w:val="32"/>
            <w:szCs w:val="32"/>
          </w:rPr>
        </w:r>
        <w:r w:rsidR="00AF11EA" w:rsidRPr="00AF11EA">
          <w:rPr>
            <w:noProof/>
            <w:webHidden/>
            <w:sz w:val="32"/>
            <w:szCs w:val="32"/>
          </w:rPr>
          <w:fldChar w:fldCharType="separate"/>
        </w:r>
        <w:r w:rsidR="00AF11EA" w:rsidRPr="00AF11EA">
          <w:rPr>
            <w:noProof/>
            <w:webHidden/>
            <w:sz w:val="32"/>
            <w:szCs w:val="32"/>
          </w:rPr>
          <w:t>20</w:t>
        </w:r>
        <w:r w:rsidR="00AF11EA" w:rsidRPr="00AF11EA">
          <w:rPr>
            <w:noProof/>
            <w:webHidden/>
            <w:sz w:val="32"/>
            <w:szCs w:val="32"/>
          </w:rPr>
          <w:fldChar w:fldCharType="end"/>
        </w:r>
      </w:hyperlink>
    </w:p>
    <w:p w14:paraId="32A0FCB0" w14:textId="77777777" w:rsidR="00AF11EA" w:rsidRPr="00AF11EA" w:rsidRDefault="00984781">
      <w:pPr>
        <w:pStyle w:val="TOC1"/>
        <w:rPr>
          <w:rFonts w:asciiTheme="minorHAnsi" w:eastAsiaTheme="minorEastAsia" w:hAnsiTheme="minorHAnsi" w:cstheme="minorBidi"/>
          <w:b w:val="0"/>
          <w:noProof/>
          <w:kern w:val="0"/>
          <w:sz w:val="28"/>
          <w:szCs w:val="28"/>
          <w:lang w:val="de-CH" w:eastAsia="de-CH" w:bidi="ar-SA"/>
        </w:rPr>
      </w:pPr>
      <w:hyperlink w:anchor="_Toc536504900" w:history="1">
        <w:r w:rsidR="00AF11EA" w:rsidRPr="00AF11EA">
          <w:rPr>
            <w:rStyle w:val="Hyperlink"/>
            <w:noProof/>
            <w:sz w:val="28"/>
            <w:szCs w:val="28"/>
          </w:rPr>
          <w:t>Annexe 1  “UK Case Studies”</w:t>
        </w:r>
        <w:r w:rsidR="00AF11EA" w:rsidRPr="00AF11EA">
          <w:rPr>
            <w:noProof/>
            <w:webHidden/>
            <w:sz w:val="28"/>
            <w:szCs w:val="28"/>
          </w:rPr>
          <w:tab/>
        </w:r>
        <w:r w:rsidR="00AF11EA" w:rsidRPr="00AF11EA">
          <w:rPr>
            <w:noProof/>
            <w:webHidden/>
            <w:sz w:val="28"/>
            <w:szCs w:val="28"/>
          </w:rPr>
          <w:fldChar w:fldCharType="begin"/>
        </w:r>
        <w:r w:rsidR="00AF11EA" w:rsidRPr="00AF11EA">
          <w:rPr>
            <w:noProof/>
            <w:webHidden/>
            <w:sz w:val="28"/>
            <w:szCs w:val="28"/>
          </w:rPr>
          <w:instrText xml:space="preserve"> PAGEREF _Toc536504900 \h </w:instrText>
        </w:r>
        <w:r w:rsidR="00AF11EA" w:rsidRPr="00AF11EA">
          <w:rPr>
            <w:noProof/>
            <w:webHidden/>
            <w:sz w:val="28"/>
            <w:szCs w:val="28"/>
          </w:rPr>
        </w:r>
        <w:r w:rsidR="00AF11EA" w:rsidRPr="00AF11EA">
          <w:rPr>
            <w:noProof/>
            <w:webHidden/>
            <w:sz w:val="28"/>
            <w:szCs w:val="28"/>
          </w:rPr>
          <w:fldChar w:fldCharType="separate"/>
        </w:r>
        <w:r w:rsidR="00AF11EA" w:rsidRPr="00AF11EA">
          <w:rPr>
            <w:noProof/>
            <w:webHidden/>
            <w:sz w:val="28"/>
            <w:szCs w:val="28"/>
          </w:rPr>
          <w:t>21</w:t>
        </w:r>
        <w:r w:rsidR="00AF11EA" w:rsidRPr="00AF11EA">
          <w:rPr>
            <w:noProof/>
            <w:webHidden/>
            <w:sz w:val="28"/>
            <w:szCs w:val="28"/>
          </w:rPr>
          <w:fldChar w:fldCharType="end"/>
        </w:r>
      </w:hyperlink>
    </w:p>
    <w:p w14:paraId="650ABAC3"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01" w:history="1">
        <w:r w:rsidR="00AF11EA" w:rsidRPr="002235AC">
          <w:rPr>
            <w:rStyle w:val="Hyperlink"/>
            <w:noProof/>
          </w:rPr>
          <w:t>Case Study No. 1</w:t>
        </w:r>
        <w:r w:rsidR="00AF11EA">
          <w:rPr>
            <w:noProof/>
            <w:webHidden/>
          </w:rPr>
          <w:tab/>
        </w:r>
        <w:r w:rsidR="00AF11EA">
          <w:rPr>
            <w:noProof/>
            <w:webHidden/>
          </w:rPr>
          <w:fldChar w:fldCharType="begin"/>
        </w:r>
        <w:r w:rsidR="00AF11EA">
          <w:rPr>
            <w:noProof/>
            <w:webHidden/>
          </w:rPr>
          <w:instrText xml:space="preserve"> PAGEREF _Toc536504901 \h </w:instrText>
        </w:r>
        <w:r w:rsidR="00AF11EA">
          <w:rPr>
            <w:noProof/>
            <w:webHidden/>
          </w:rPr>
        </w:r>
        <w:r w:rsidR="00AF11EA">
          <w:rPr>
            <w:noProof/>
            <w:webHidden/>
          </w:rPr>
          <w:fldChar w:fldCharType="separate"/>
        </w:r>
        <w:r w:rsidR="00AF11EA">
          <w:rPr>
            <w:noProof/>
            <w:webHidden/>
          </w:rPr>
          <w:t>21</w:t>
        </w:r>
        <w:r w:rsidR="00AF11EA">
          <w:rPr>
            <w:noProof/>
            <w:webHidden/>
          </w:rPr>
          <w:fldChar w:fldCharType="end"/>
        </w:r>
      </w:hyperlink>
    </w:p>
    <w:p w14:paraId="67ABA7F9"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02" w:history="1">
        <w:r w:rsidR="00AF11EA" w:rsidRPr="002235AC">
          <w:rPr>
            <w:rStyle w:val="Hyperlink"/>
            <w:noProof/>
          </w:rPr>
          <w:t>Case Study No. 2</w:t>
        </w:r>
        <w:r w:rsidR="00AF11EA">
          <w:rPr>
            <w:noProof/>
            <w:webHidden/>
          </w:rPr>
          <w:tab/>
        </w:r>
        <w:r w:rsidR="00AF11EA">
          <w:rPr>
            <w:noProof/>
            <w:webHidden/>
          </w:rPr>
          <w:fldChar w:fldCharType="begin"/>
        </w:r>
        <w:r w:rsidR="00AF11EA">
          <w:rPr>
            <w:noProof/>
            <w:webHidden/>
          </w:rPr>
          <w:instrText xml:space="preserve"> PAGEREF _Toc536504902 \h </w:instrText>
        </w:r>
        <w:r w:rsidR="00AF11EA">
          <w:rPr>
            <w:noProof/>
            <w:webHidden/>
          </w:rPr>
        </w:r>
        <w:r w:rsidR="00AF11EA">
          <w:rPr>
            <w:noProof/>
            <w:webHidden/>
          </w:rPr>
          <w:fldChar w:fldCharType="separate"/>
        </w:r>
        <w:r w:rsidR="00AF11EA">
          <w:rPr>
            <w:noProof/>
            <w:webHidden/>
          </w:rPr>
          <w:t>21</w:t>
        </w:r>
        <w:r w:rsidR="00AF11EA">
          <w:rPr>
            <w:noProof/>
            <w:webHidden/>
          </w:rPr>
          <w:fldChar w:fldCharType="end"/>
        </w:r>
      </w:hyperlink>
    </w:p>
    <w:p w14:paraId="3F57F331"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03" w:history="1">
        <w:r w:rsidR="00AF11EA" w:rsidRPr="002235AC">
          <w:rPr>
            <w:rStyle w:val="Hyperlink"/>
            <w:noProof/>
          </w:rPr>
          <w:t>Case Study No. 3</w:t>
        </w:r>
        <w:r w:rsidR="00AF11EA">
          <w:rPr>
            <w:noProof/>
            <w:webHidden/>
          </w:rPr>
          <w:tab/>
        </w:r>
        <w:r w:rsidR="00AF11EA">
          <w:rPr>
            <w:noProof/>
            <w:webHidden/>
          </w:rPr>
          <w:fldChar w:fldCharType="begin"/>
        </w:r>
        <w:r w:rsidR="00AF11EA">
          <w:rPr>
            <w:noProof/>
            <w:webHidden/>
          </w:rPr>
          <w:instrText xml:space="preserve"> PAGEREF _Toc536504903 \h </w:instrText>
        </w:r>
        <w:r w:rsidR="00AF11EA">
          <w:rPr>
            <w:noProof/>
            <w:webHidden/>
          </w:rPr>
        </w:r>
        <w:r w:rsidR="00AF11EA">
          <w:rPr>
            <w:noProof/>
            <w:webHidden/>
          </w:rPr>
          <w:fldChar w:fldCharType="separate"/>
        </w:r>
        <w:r w:rsidR="00AF11EA">
          <w:rPr>
            <w:noProof/>
            <w:webHidden/>
          </w:rPr>
          <w:t>22</w:t>
        </w:r>
        <w:r w:rsidR="00AF11EA">
          <w:rPr>
            <w:noProof/>
            <w:webHidden/>
          </w:rPr>
          <w:fldChar w:fldCharType="end"/>
        </w:r>
      </w:hyperlink>
    </w:p>
    <w:p w14:paraId="2C1982AF"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04" w:history="1">
        <w:r w:rsidR="00AF11EA" w:rsidRPr="002235AC">
          <w:rPr>
            <w:rStyle w:val="Hyperlink"/>
            <w:noProof/>
          </w:rPr>
          <w:t>Case Study No. 4</w:t>
        </w:r>
        <w:r w:rsidR="00AF11EA">
          <w:rPr>
            <w:noProof/>
            <w:webHidden/>
          </w:rPr>
          <w:tab/>
        </w:r>
        <w:r w:rsidR="00AF11EA">
          <w:rPr>
            <w:noProof/>
            <w:webHidden/>
          </w:rPr>
          <w:fldChar w:fldCharType="begin"/>
        </w:r>
        <w:r w:rsidR="00AF11EA">
          <w:rPr>
            <w:noProof/>
            <w:webHidden/>
          </w:rPr>
          <w:instrText xml:space="preserve"> PAGEREF _Toc536504904 \h </w:instrText>
        </w:r>
        <w:r w:rsidR="00AF11EA">
          <w:rPr>
            <w:noProof/>
            <w:webHidden/>
          </w:rPr>
        </w:r>
        <w:r w:rsidR="00AF11EA">
          <w:rPr>
            <w:noProof/>
            <w:webHidden/>
          </w:rPr>
          <w:fldChar w:fldCharType="separate"/>
        </w:r>
        <w:r w:rsidR="00AF11EA">
          <w:rPr>
            <w:noProof/>
            <w:webHidden/>
          </w:rPr>
          <w:t>23</w:t>
        </w:r>
        <w:r w:rsidR="00AF11EA">
          <w:rPr>
            <w:noProof/>
            <w:webHidden/>
          </w:rPr>
          <w:fldChar w:fldCharType="end"/>
        </w:r>
      </w:hyperlink>
    </w:p>
    <w:p w14:paraId="69B72BEB"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05" w:history="1">
        <w:r w:rsidR="00AF11EA" w:rsidRPr="002235AC">
          <w:rPr>
            <w:rStyle w:val="Hyperlink"/>
            <w:noProof/>
          </w:rPr>
          <w:t>Case Study No. 5</w:t>
        </w:r>
        <w:r w:rsidR="00AF11EA">
          <w:rPr>
            <w:noProof/>
            <w:webHidden/>
          </w:rPr>
          <w:tab/>
        </w:r>
        <w:r w:rsidR="00AF11EA">
          <w:rPr>
            <w:noProof/>
            <w:webHidden/>
          </w:rPr>
          <w:fldChar w:fldCharType="begin"/>
        </w:r>
        <w:r w:rsidR="00AF11EA">
          <w:rPr>
            <w:noProof/>
            <w:webHidden/>
          </w:rPr>
          <w:instrText xml:space="preserve"> PAGEREF _Toc536504905 \h </w:instrText>
        </w:r>
        <w:r w:rsidR="00AF11EA">
          <w:rPr>
            <w:noProof/>
            <w:webHidden/>
          </w:rPr>
        </w:r>
        <w:r w:rsidR="00AF11EA">
          <w:rPr>
            <w:noProof/>
            <w:webHidden/>
          </w:rPr>
          <w:fldChar w:fldCharType="separate"/>
        </w:r>
        <w:r w:rsidR="00AF11EA">
          <w:rPr>
            <w:noProof/>
            <w:webHidden/>
          </w:rPr>
          <w:t>23</w:t>
        </w:r>
        <w:r w:rsidR="00AF11EA">
          <w:rPr>
            <w:noProof/>
            <w:webHidden/>
          </w:rPr>
          <w:fldChar w:fldCharType="end"/>
        </w:r>
      </w:hyperlink>
    </w:p>
    <w:p w14:paraId="331CC6FD"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06" w:history="1">
        <w:r w:rsidR="00AF11EA" w:rsidRPr="002235AC">
          <w:rPr>
            <w:rStyle w:val="Hyperlink"/>
            <w:noProof/>
          </w:rPr>
          <w:t>Case Study No. 6</w:t>
        </w:r>
        <w:r w:rsidR="00AF11EA">
          <w:rPr>
            <w:noProof/>
            <w:webHidden/>
          </w:rPr>
          <w:tab/>
        </w:r>
        <w:r w:rsidR="00AF11EA">
          <w:rPr>
            <w:noProof/>
            <w:webHidden/>
          </w:rPr>
          <w:fldChar w:fldCharType="begin"/>
        </w:r>
        <w:r w:rsidR="00AF11EA">
          <w:rPr>
            <w:noProof/>
            <w:webHidden/>
          </w:rPr>
          <w:instrText xml:space="preserve"> PAGEREF _Toc536504906 \h </w:instrText>
        </w:r>
        <w:r w:rsidR="00AF11EA">
          <w:rPr>
            <w:noProof/>
            <w:webHidden/>
          </w:rPr>
        </w:r>
        <w:r w:rsidR="00AF11EA">
          <w:rPr>
            <w:noProof/>
            <w:webHidden/>
          </w:rPr>
          <w:fldChar w:fldCharType="separate"/>
        </w:r>
        <w:r w:rsidR="00AF11EA">
          <w:rPr>
            <w:noProof/>
            <w:webHidden/>
          </w:rPr>
          <w:t>24</w:t>
        </w:r>
        <w:r w:rsidR="00AF11EA">
          <w:rPr>
            <w:noProof/>
            <w:webHidden/>
          </w:rPr>
          <w:fldChar w:fldCharType="end"/>
        </w:r>
      </w:hyperlink>
    </w:p>
    <w:p w14:paraId="720AB1F9"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07" w:history="1">
        <w:r w:rsidR="00AF11EA" w:rsidRPr="002235AC">
          <w:rPr>
            <w:rStyle w:val="Hyperlink"/>
            <w:noProof/>
          </w:rPr>
          <w:t>Case Study No. 7</w:t>
        </w:r>
        <w:r w:rsidR="00AF11EA">
          <w:rPr>
            <w:noProof/>
            <w:webHidden/>
          </w:rPr>
          <w:tab/>
        </w:r>
        <w:r w:rsidR="00AF11EA">
          <w:rPr>
            <w:noProof/>
            <w:webHidden/>
          </w:rPr>
          <w:fldChar w:fldCharType="begin"/>
        </w:r>
        <w:r w:rsidR="00AF11EA">
          <w:rPr>
            <w:noProof/>
            <w:webHidden/>
          </w:rPr>
          <w:instrText xml:space="preserve"> PAGEREF _Toc536504907 \h </w:instrText>
        </w:r>
        <w:r w:rsidR="00AF11EA">
          <w:rPr>
            <w:noProof/>
            <w:webHidden/>
          </w:rPr>
        </w:r>
        <w:r w:rsidR="00AF11EA">
          <w:rPr>
            <w:noProof/>
            <w:webHidden/>
          </w:rPr>
          <w:fldChar w:fldCharType="separate"/>
        </w:r>
        <w:r w:rsidR="00AF11EA">
          <w:rPr>
            <w:noProof/>
            <w:webHidden/>
          </w:rPr>
          <w:t>25</w:t>
        </w:r>
        <w:r w:rsidR="00AF11EA">
          <w:rPr>
            <w:noProof/>
            <w:webHidden/>
          </w:rPr>
          <w:fldChar w:fldCharType="end"/>
        </w:r>
      </w:hyperlink>
    </w:p>
    <w:p w14:paraId="1F5A8409"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08" w:history="1">
        <w:r w:rsidR="00AF11EA" w:rsidRPr="002235AC">
          <w:rPr>
            <w:rStyle w:val="Hyperlink"/>
            <w:noProof/>
          </w:rPr>
          <w:t>Case Study No. 8</w:t>
        </w:r>
        <w:r w:rsidR="00AF11EA">
          <w:rPr>
            <w:noProof/>
            <w:webHidden/>
          </w:rPr>
          <w:tab/>
        </w:r>
        <w:r w:rsidR="00AF11EA">
          <w:rPr>
            <w:noProof/>
            <w:webHidden/>
          </w:rPr>
          <w:fldChar w:fldCharType="begin"/>
        </w:r>
        <w:r w:rsidR="00AF11EA">
          <w:rPr>
            <w:noProof/>
            <w:webHidden/>
          </w:rPr>
          <w:instrText xml:space="preserve"> PAGEREF _Toc536504908 \h </w:instrText>
        </w:r>
        <w:r w:rsidR="00AF11EA">
          <w:rPr>
            <w:noProof/>
            <w:webHidden/>
          </w:rPr>
        </w:r>
        <w:r w:rsidR="00AF11EA">
          <w:rPr>
            <w:noProof/>
            <w:webHidden/>
          </w:rPr>
          <w:fldChar w:fldCharType="separate"/>
        </w:r>
        <w:r w:rsidR="00AF11EA">
          <w:rPr>
            <w:noProof/>
            <w:webHidden/>
          </w:rPr>
          <w:t>25</w:t>
        </w:r>
        <w:r w:rsidR="00AF11EA">
          <w:rPr>
            <w:noProof/>
            <w:webHidden/>
          </w:rPr>
          <w:fldChar w:fldCharType="end"/>
        </w:r>
      </w:hyperlink>
    </w:p>
    <w:p w14:paraId="6E881A5E"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09" w:history="1">
        <w:r w:rsidR="00AF11EA" w:rsidRPr="002235AC">
          <w:rPr>
            <w:rStyle w:val="Hyperlink"/>
            <w:noProof/>
          </w:rPr>
          <w:t>Case Study No. 9</w:t>
        </w:r>
        <w:r w:rsidR="00AF11EA">
          <w:rPr>
            <w:noProof/>
            <w:webHidden/>
          </w:rPr>
          <w:tab/>
        </w:r>
        <w:r w:rsidR="00AF11EA">
          <w:rPr>
            <w:noProof/>
            <w:webHidden/>
          </w:rPr>
          <w:fldChar w:fldCharType="begin"/>
        </w:r>
        <w:r w:rsidR="00AF11EA">
          <w:rPr>
            <w:noProof/>
            <w:webHidden/>
          </w:rPr>
          <w:instrText xml:space="preserve"> PAGEREF _Toc536504909 \h </w:instrText>
        </w:r>
        <w:r w:rsidR="00AF11EA">
          <w:rPr>
            <w:noProof/>
            <w:webHidden/>
          </w:rPr>
        </w:r>
        <w:r w:rsidR="00AF11EA">
          <w:rPr>
            <w:noProof/>
            <w:webHidden/>
          </w:rPr>
          <w:fldChar w:fldCharType="separate"/>
        </w:r>
        <w:r w:rsidR="00AF11EA">
          <w:rPr>
            <w:noProof/>
            <w:webHidden/>
          </w:rPr>
          <w:t>26</w:t>
        </w:r>
        <w:r w:rsidR="00AF11EA">
          <w:rPr>
            <w:noProof/>
            <w:webHidden/>
          </w:rPr>
          <w:fldChar w:fldCharType="end"/>
        </w:r>
      </w:hyperlink>
    </w:p>
    <w:p w14:paraId="766884D3" w14:textId="77777777" w:rsidR="00AF11EA" w:rsidRDefault="00984781">
      <w:pPr>
        <w:pStyle w:val="TOC2"/>
        <w:tabs>
          <w:tab w:val="right" w:leader="dot" w:pos="9628"/>
        </w:tabs>
        <w:rPr>
          <w:rFonts w:asciiTheme="minorHAnsi" w:eastAsiaTheme="minorEastAsia" w:hAnsiTheme="minorHAnsi" w:cstheme="minorBidi"/>
          <w:noProof/>
          <w:kern w:val="0"/>
          <w:sz w:val="22"/>
          <w:szCs w:val="22"/>
          <w:lang w:eastAsia="de-CH" w:bidi="ar-SA"/>
        </w:rPr>
      </w:pPr>
      <w:hyperlink w:anchor="_Toc536504910" w:history="1">
        <w:r w:rsidR="00AF11EA" w:rsidRPr="002235AC">
          <w:rPr>
            <w:rStyle w:val="Hyperlink"/>
            <w:noProof/>
          </w:rPr>
          <w:t>Case Study No. 10</w:t>
        </w:r>
        <w:r w:rsidR="00AF11EA">
          <w:rPr>
            <w:noProof/>
            <w:webHidden/>
          </w:rPr>
          <w:tab/>
        </w:r>
        <w:r w:rsidR="00AF11EA">
          <w:rPr>
            <w:noProof/>
            <w:webHidden/>
          </w:rPr>
          <w:fldChar w:fldCharType="begin"/>
        </w:r>
        <w:r w:rsidR="00AF11EA">
          <w:rPr>
            <w:noProof/>
            <w:webHidden/>
          </w:rPr>
          <w:instrText xml:space="preserve"> PAGEREF _Toc536504910 \h </w:instrText>
        </w:r>
        <w:r w:rsidR="00AF11EA">
          <w:rPr>
            <w:noProof/>
            <w:webHidden/>
          </w:rPr>
        </w:r>
        <w:r w:rsidR="00AF11EA">
          <w:rPr>
            <w:noProof/>
            <w:webHidden/>
          </w:rPr>
          <w:fldChar w:fldCharType="separate"/>
        </w:r>
        <w:r w:rsidR="00AF11EA">
          <w:rPr>
            <w:noProof/>
            <w:webHidden/>
          </w:rPr>
          <w:t>26</w:t>
        </w:r>
        <w:r w:rsidR="00AF11EA">
          <w:rPr>
            <w:noProof/>
            <w:webHidden/>
          </w:rPr>
          <w:fldChar w:fldCharType="end"/>
        </w:r>
      </w:hyperlink>
    </w:p>
    <w:p w14:paraId="603A047E" w14:textId="5FF95D88" w:rsidR="003133B1" w:rsidRDefault="00D676D7">
      <w:pPr>
        <w:pStyle w:val="EinfacherAbsatz"/>
        <w:rPr>
          <w:rFonts w:ascii="Arial" w:eastAsia="ColossalisBold" w:hAnsi="Arial" w:cs="Arial"/>
          <w:b/>
          <w:bCs/>
          <w:color w:val="5E175E"/>
          <w:spacing w:val="11"/>
          <w:w w:val="95"/>
          <w:sz w:val="30"/>
          <w:szCs w:val="30"/>
          <w:lang w:val="en-GB"/>
        </w:rPr>
      </w:pPr>
      <w:r w:rsidRPr="00271F6D">
        <w:rPr>
          <w:rFonts w:ascii="Arial" w:eastAsia="ColossalisBold" w:hAnsi="Arial" w:cs="Arial"/>
          <w:b/>
          <w:bCs/>
          <w:color w:val="5E175E"/>
          <w:spacing w:val="11"/>
          <w:w w:val="95"/>
          <w:sz w:val="30"/>
          <w:szCs w:val="30"/>
          <w:lang w:val="en-GB"/>
        </w:rPr>
        <w:fldChar w:fldCharType="end"/>
      </w:r>
    </w:p>
    <w:p w14:paraId="4E6907BE" w14:textId="20D3285C" w:rsidR="009167E7" w:rsidRPr="00271F6D" w:rsidRDefault="008E581A" w:rsidP="009167E7">
      <w:pPr>
        <w:pStyle w:val="Title1"/>
        <w:rPr>
          <w:rFonts w:eastAsia="Arial-BoldMT"/>
          <w:spacing w:val="2"/>
          <w:sz w:val="23"/>
          <w:szCs w:val="23"/>
          <w:lang w:val="en-GB"/>
        </w:rPr>
      </w:pPr>
      <w:bookmarkStart w:id="13" w:name="__RefHeading___Toc472687682"/>
      <w:bookmarkStart w:id="14" w:name="_Toc475924585"/>
      <w:bookmarkStart w:id="15" w:name="_Toc475924762"/>
      <w:bookmarkStart w:id="16" w:name="_Toc475924914"/>
      <w:bookmarkStart w:id="17" w:name="_Toc536504877"/>
      <w:bookmarkEnd w:id="13"/>
      <w:r>
        <w:rPr>
          <w:lang w:val="en-GB"/>
        </w:rPr>
        <w:lastRenderedPageBreak/>
        <w:t>A</w:t>
      </w:r>
      <w:r w:rsidR="00F22527" w:rsidRPr="00271F6D">
        <w:rPr>
          <w:lang w:val="en-GB"/>
        </w:rPr>
        <w:t xml:space="preserve">.  </w:t>
      </w:r>
      <w:r w:rsidR="009167E7" w:rsidRPr="00271F6D">
        <w:rPr>
          <w:lang w:val="en-GB"/>
        </w:rPr>
        <w:t>Introduction</w:t>
      </w:r>
      <w:bookmarkEnd w:id="14"/>
      <w:bookmarkEnd w:id="15"/>
      <w:bookmarkEnd w:id="16"/>
      <w:bookmarkEnd w:id="17"/>
    </w:p>
    <w:p w14:paraId="2E5ADCBD" w14:textId="77777777" w:rsidR="009167E7" w:rsidRPr="00271F6D" w:rsidRDefault="00F22527" w:rsidP="009167E7">
      <w:pPr>
        <w:pStyle w:val="Title2"/>
        <w:rPr>
          <w:rFonts w:eastAsia="Baskerville"/>
          <w:szCs w:val="24"/>
        </w:rPr>
      </w:pPr>
      <w:bookmarkStart w:id="18" w:name="_Toc475924586"/>
      <w:bookmarkStart w:id="19" w:name="_Toc475924763"/>
      <w:bookmarkStart w:id="20" w:name="_Toc475924915"/>
      <w:bookmarkStart w:id="21" w:name="_Toc536504878"/>
      <w:r w:rsidRPr="00271F6D">
        <w:t xml:space="preserve">1.  </w:t>
      </w:r>
      <w:r w:rsidR="009167E7" w:rsidRPr="00271F6D">
        <w:t>Intersex and IGM in</w:t>
      </w:r>
      <w:r w:rsidR="006C0C7A" w:rsidRPr="00271F6D">
        <w:t xml:space="preserve"> the</w:t>
      </w:r>
      <w:r w:rsidR="009167E7" w:rsidRPr="00271F6D">
        <w:t xml:space="preserve"> U</w:t>
      </w:r>
      <w:bookmarkEnd w:id="18"/>
      <w:bookmarkEnd w:id="19"/>
      <w:bookmarkEnd w:id="20"/>
      <w:r w:rsidR="006C0C7A" w:rsidRPr="00271F6D">
        <w:t>nited Kingdom</w:t>
      </w:r>
      <w:bookmarkEnd w:id="21"/>
    </w:p>
    <w:p w14:paraId="7FEC1159" w14:textId="77777777" w:rsidR="00213B1F" w:rsidRPr="008C0989" w:rsidRDefault="00213B1F" w:rsidP="00213B1F">
      <w:pPr>
        <w:pStyle w:val="absatzschattenbericht"/>
        <w:rPr>
          <w:rFonts w:eastAsia="Baskerville-SemiBold"/>
        </w:rPr>
      </w:pPr>
      <w:bookmarkStart w:id="22" w:name="_Toc475924587"/>
      <w:bookmarkStart w:id="23" w:name="_Toc475924764"/>
      <w:bookmarkStart w:id="24" w:name="_Toc475924916"/>
      <w:r w:rsidRPr="008C0989">
        <w:t xml:space="preserve">The United Kingdom has been reviewed by </w:t>
      </w:r>
      <w:r w:rsidRPr="008C0989">
        <w:rPr>
          <w:b/>
        </w:rPr>
        <w:t>CRC</w:t>
      </w:r>
      <w:r w:rsidRPr="008C0989">
        <w:t xml:space="preserve"> (2016), and </w:t>
      </w:r>
      <w:r w:rsidRPr="008C0989">
        <w:rPr>
          <w:b/>
        </w:rPr>
        <w:t>CRPD</w:t>
      </w:r>
      <w:r w:rsidRPr="008C0989">
        <w:t xml:space="preserve"> (2017), with both Committees </w:t>
      </w:r>
      <w:r w:rsidRPr="008C0989">
        <w:rPr>
          <w:b/>
        </w:rPr>
        <w:t>recognising</w:t>
      </w:r>
      <w:r w:rsidRPr="008C0989">
        <w:t xml:space="preserve"> IGM in the UK as constituting a</w:t>
      </w:r>
      <w:r w:rsidRPr="008C0989">
        <w:rPr>
          <w:rFonts w:eastAsia="Baskerville-SemiBold"/>
          <w:b/>
        </w:rPr>
        <w:t xml:space="preserve"> harmful practice</w:t>
      </w:r>
      <w:r w:rsidRPr="008C0989">
        <w:rPr>
          <w:rFonts w:eastAsia="Baskerville-SemiBold"/>
        </w:rPr>
        <w:t>,</w:t>
      </w:r>
      <w:r w:rsidRPr="008C0989">
        <w:t xml:space="preserve"> </w:t>
      </w:r>
      <w:r w:rsidRPr="008C0989">
        <w:rPr>
          <w:b/>
        </w:rPr>
        <w:t xml:space="preserve">cruel, </w:t>
      </w:r>
      <w:r w:rsidRPr="008C0989">
        <w:rPr>
          <w:rFonts w:eastAsia="Baskerville-SemiBold"/>
          <w:b/>
        </w:rPr>
        <w:t>inhuman or degrading treatment</w:t>
      </w:r>
      <w:r w:rsidRPr="008C0989">
        <w:rPr>
          <w:rFonts w:eastAsia="Baskerville-SemiBold"/>
        </w:rPr>
        <w:t xml:space="preserve">, and a </w:t>
      </w:r>
      <w:r w:rsidRPr="008C0989">
        <w:rPr>
          <w:rFonts w:eastAsia="Baskerville-SemiBold"/>
          <w:b/>
        </w:rPr>
        <w:t>violation of integrity</w:t>
      </w:r>
      <w:r w:rsidRPr="008C0989">
        <w:rPr>
          <w:rFonts w:eastAsia="Baskerville-SemiBold"/>
        </w:rPr>
        <w:t>.</w:t>
      </w:r>
    </w:p>
    <w:p w14:paraId="1E62906D" w14:textId="5DB92D92" w:rsidR="00213B1F" w:rsidRPr="008C0989" w:rsidRDefault="00213B1F" w:rsidP="00213B1F">
      <w:pPr>
        <w:pStyle w:val="absatzschattenbericht"/>
      </w:pPr>
      <w:r w:rsidRPr="008C0989">
        <w:rPr>
          <w:rFonts w:eastAsia="Baskerville-SemiBold"/>
        </w:rPr>
        <w:t xml:space="preserve">In countries allover the world, </w:t>
      </w:r>
      <w:r w:rsidRPr="008C0989">
        <w:rPr>
          <w:rFonts w:eastAsia="Baskerville-SemiBold"/>
          <w:b/>
          <w:bCs/>
        </w:rPr>
        <w:t xml:space="preserve">UN treaty bodies including </w:t>
      </w:r>
      <w:r>
        <w:rPr>
          <w:rFonts w:eastAsia="Baskerville-SemiBold"/>
          <w:b/>
          <w:bCs/>
        </w:rPr>
        <w:t>CEDAW</w:t>
      </w:r>
      <w:r w:rsidRPr="008C0989">
        <w:t xml:space="preserve"> are regularly denouncing IGM as </w:t>
      </w:r>
      <w:r w:rsidRPr="008C0989">
        <w:rPr>
          <w:rFonts w:eastAsia="Baskerville-SemiBold"/>
        </w:rPr>
        <w:t xml:space="preserve">a </w:t>
      </w:r>
      <w:r w:rsidRPr="00213B1F">
        <w:rPr>
          <w:rFonts w:eastAsia="Baskerville-SemiBold"/>
          <w:b/>
        </w:rPr>
        <w:t>harmful practice</w:t>
      </w:r>
      <w:r>
        <w:rPr>
          <w:rFonts w:eastAsia="Baskerville-SemiBold"/>
        </w:rPr>
        <w:t xml:space="preserve"> and a </w:t>
      </w:r>
      <w:r w:rsidRPr="008C0989">
        <w:rPr>
          <w:rFonts w:eastAsia="Baskerville-SemiBold"/>
          <w:b/>
        </w:rPr>
        <w:t>serious violation of non-derogable human rights.</w:t>
      </w:r>
      <w:r w:rsidRPr="008C0989">
        <w:rPr>
          <w:rStyle w:val="FootnoteReference"/>
          <w:b/>
        </w:rPr>
        <w:t xml:space="preserve"> </w:t>
      </w:r>
      <w:r w:rsidRPr="008C0989">
        <w:rPr>
          <w:rStyle w:val="FootnoteReference"/>
        </w:rPr>
        <w:footnoteReference w:id="1"/>
      </w:r>
      <w:r w:rsidRPr="008C0989">
        <w:t xml:space="preserve"> </w:t>
      </w:r>
      <w:r w:rsidRPr="008C0989">
        <w:rPr>
          <w:rStyle w:val="FootnoteReference"/>
          <w:rFonts w:eastAsia="Baskerville-SemiBold" w:cs="Times New Roman"/>
          <w:bCs/>
          <w:lang w:val="en-GB"/>
        </w:rPr>
        <w:footnoteReference w:id="2"/>
      </w:r>
      <w:r w:rsidRPr="008C0989">
        <w:t xml:space="preserve"> </w:t>
      </w:r>
    </w:p>
    <w:p w14:paraId="464B5A46" w14:textId="5899E28F" w:rsidR="00213B1F" w:rsidRDefault="00213B1F" w:rsidP="00213B1F">
      <w:pPr>
        <w:pStyle w:val="absatzschattenbericht"/>
      </w:pPr>
      <w:r w:rsidRPr="008C0989">
        <w:t xml:space="preserve">Nonetheless, </w:t>
      </w:r>
      <w:r w:rsidRPr="001500FF">
        <w:t>the</w:t>
      </w:r>
      <w:r w:rsidRPr="008C0989">
        <w:rPr>
          <w:b/>
        </w:rPr>
        <w:t xml:space="preserve"> UK fails to </w:t>
      </w:r>
      <w:r w:rsidRPr="001500FF">
        <w:rPr>
          <w:b/>
        </w:rPr>
        <w:t>recognise the serious nature</w:t>
      </w:r>
      <w:r w:rsidRPr="008C0989">
        <w:t xml:space="preserve"> of the violations constituted by IGM practices, and </w:t>
      </w:r>
      <w:r w:rsidRPr="008C0989">
        <w:rPr>
          <w:b/>
        </w:rPr>
        <w:t>fails to undertake effective measures</w:t>
      </w:r>
      <w:r w:rsidRPr="008C0989">
        <w:t xml:space="preserve">, including legislation, to protect intersex children from the daily mutilations. </w:t>
      </w:r>
    </w:p>
    <w:p w14:paraId="53D2FD81" w14:textId="422680A1" w:rsidR="00213B1F" w:rsidRPr="003E2A30" w:rsidRDefault="00213B1F" w:rsidP="00213B1F">
      <w:pPr>
        <w:pStyle w:val="absatzschattenbericht"/>
        <w:rPr>
          <w:rFonts w:cs="Times New Roman"/>
          <w:lang w:val="en-GB"/>
        </w:rPr>
      </w:pPr>
      <w:r>
        <w:rPr>
          <w:rFonts w:cs="Times New Roman"/>
          <w:lang w:val="en-GB"/>
        </w:rPr>
        <w:t>To</w:t>
      </w:r>
      <w:r w:rsidRPr="00271F6D">
        <w:rPr>
          <w:rFonts w:cs="Times New Roman"/>
          <w:lang w:val="en-GB"/>
        </w:rPr>
        <w:t xml:space="preserve"> this day t</w:t>
      </w:r>
      <w:r w:rsidRPr="00271F6D">
        <w:rPr>
          <w:rFonts w:eastAsia="Baskerville-SemiBold" w:cs="Times New Roman"/>
          <w:lang w:val="en-GB"/>
        </w:rPr>
        <w:t>he United Kingdom not only does nothing to prevent this abuse,</w:t>
      </w:r>
      <w:r w:rsidRPr="00271F6D">
        <w:rPr>
          <w:rFonts w:cs="Times New Roman"/>
          <w:lang w:val="en-GB"/>
        </w:rPr>
        <w:t xml:space="preserve"> but </w:t>
      </w:r>
      <w:r w:rsidRPr="00271F6D">
        <w:rPr>
          <w:rFonts w:cs="Times New Roman"/>
          <w:b/>
          <w:bCs/>
          <w:lang w:val="en-GB"/>
        </w:rPr>
        <w:t>continues to directly finance it via the public National Health Service (NHS)</w:t>
      </w:r>
      <w:r w:rsidRPr="00271F6D">
        <w:rPr>
          <w:rFonts w:cs="Times New Roman"/>
          <w:lang w:val="en-GB"/>
        </w:rPr>
        <w:t xml:space="preserve"> and via funding the public university clinics and paediatric hospitals, thus </w:t>
      </w:r>
      <w:r w:rsidRPr="00271F6D">
        <w:rPr>
          <w:rFonts w:cs="Times New Roman"/>
          <w:b/>
          <w:bCs/>
          <w:lang w:val="en-GB"/>
        </w:rPr>
        <w:t xml:space="preserve">violating its </w:t>
      </w:r>
      <w:r>
        <w:rPr>
          <w:rFonts w:cs="Times New Roman"/>
          <w:b/>
          <w:bCs/>
          <w:lang w:val="en-GB"/>
        </w:rPr>
        <w:t xml:space="preserve">non-derogable </w:t>
      </w:r>
      <w:r w:rsidRPr="00271F6D">
        <w:rPr>
          <w:rFonts w:cs="Times New Roman"/>
          <w:b/>
          <w:bCs/>
          <w:lang w:val="en-GB"/>
        </w:rPr>
        <w:t>duty</w:t>
      </w:r>
      <w:r w:rsidRPr="00271F6D">
        <w:rPr>
          <w:rFonts w:cs="Times New Roman"/>
          <w:lang w:val="en-GB"/>
        </w:rPr>
        <w:t xml:space="preserve"> to prevent </w:t>
      </w:r>
      <w:r>
        <w:rPr>
          <w:rFonts w:cs="Times New Roman"/>
          <w:lang w:val="en-GB"/>
        </w:rPr>
        <w:t>inhuman</w:t>
      </w:r>
      <w:r w:rsidRPr="00271F6D">
        <w:rPr>
          <w:rFonts w:cs="Times New Roman"/>
          <w:lang w:val="en-GB"/>
        </w:rPr>
        <w:t xml:space="preserve"> treatment </w:t>
      </w:r>
      <w:r>
        <w:rPr>
          <w:rFonts w:cs="Times New Roman"/>
          <w:lang w:val="en-GB"/>
        </w:rPr>
        <w:t>of</w:t>
      </w:r>
      <w:r w:rsidRPr="00271F6D">
        <w:rPr>
          <w:rFonts w:cs="Times New Roman"/>
          <w:lang w:val="en-GB"/>
        </w:rPr>
        <w:t xml:space="preserve"> intersex children, to guarantee access </w:t>
      </w:r>
      <w:r>
        <w:rPr>
          <w:rFonts w:cs="Times New Roman"/>
          <w:lang w:val="en-GB"/>
        </w:rPr>
        <w:t xml:space="preserve">to </w:t>
      </w:r>
      <w:r w:rsidRPr="00F85B90">
        <w:rPr>
          <w:rFonts w:cs="Times New Roman"/>
          <w:b/>
          <w:lang w:val="en-GB"/>
        </w:rPr>
        <w:t>justice, redress and compensation</w:t>
      </w:r>
      <w:r>
        <w:rPr>
          <w:rFonts w:cs="Times New Roman"/>
          <w:lang w:val="en-GB"/>
        </w:rPr>
        <w:t xml:space="preserve"> to IGM survivors, as well as access </w:t>
      </w:r>
      <w:r w:rsidRPr="00271F6D">
        <w:rPr>
          <w:rFonts w:cs="Times New Roman"/>
          <w:lang w:val="en-GB"/>
        </w:rPr>
        <w:t xml:space="preserve">to </w:t>
      </w:r>
      <w:r w:rsidRPr="00271F6D">
        <w:rPr>
          <w:rFonts w:cs="Times New Roman"/>
          <w:b/>
          <w:bCs/>
          <w:lang w:val="en-GB"/>
        </w:rPr>
        <w:t>adequate counselling and consensual needed health care</w:t>
      </w:r>
      <w:r w:rsidRPr="00271F6D">
        <w:rPr>
          <w:rFonts w:cs="Times New Roman"/>
          <w:lang w:val="en-GB"/>
        </w:rPr>
        <w:t xml:space="preserve"> for intersex people and their families.</w:t>
      </w:r>
    </w:p>
    <w:p w14:paraId="06807C55" w14:textId="77777777" w:rsidR="009167E7" w:rsidRPr="00271F6D" w:rsidRDefault="00F22527" w:rsidP="009167E7">
      <w:pPr>
        <w:pStyle w:val="Title2"/>
        <w:rPr>
          <w:rFonts w:eastAsia="Baskerville-SemiBold"/>
          <w:szCs w:val="24"/>
        </w:rPr>
      </w:pPr>
      <w:bookmarkStart w:id="25" w:name="_Toc536504879"/>
      <w:r w:rsidRPr="00271F6D">
        <w:t xml:space="preserve">2.  </w:t>
      </w:r>
      <w:r w:rsidR="009167E7" w:rsidRPr="00271F6D">
        <w:t>About the Rapporteurs</w:t>
      </w:r>
      <w:bookmarkEnd w:id="22"/>
      <w:bookmarkEnd w:id="23"/>
      <w:bookmarkEnd w:id="24"/>
      <w:bookmarkEnd w:id="25"/>
    </w:p>
    <w:p w14:paraId="0A2E8ECA" w14:textId="77777777" w:rsidR="009167E7" w:rsidRPr="00271F6D" w:rsidRDefault="009167E7" w:rsidP="009167E7">
      <w:pPr>
        <w:pStyle w:val="absatzschattenbericht"/>
        <w:rPr>
          <w:rFonts w:eastAsia="Baskerville-SemiBold" w:cs="Times New Roman"/>
          <w:b/>
          <w:bCs/>
          <w:lang w:val="en-GB"/>
        </w:rPr>
      </w:pPr>
      <w:r w:rsidRPr="00271F6D">
        <w:rPr>
          <w:rFonts w:eastAsia="Baskerville-SemiBold" w:cs="Times New Roman"/>
          <w:lang w:val="en-GB"/>
        </w:rPr>
        <w:t xml:space="preserve">This NGO report </w:t>
      </w:r>
      <w:r w:rsidRPr="00271F6D">
        <w:rPr>
          <w:rFonts w:cs="Times New Roman"/>
          <w:lang w:val="en-GB"/>
        </w:rPr>
        <w:t xml:space="preserve">has been prepared by the </w:t>
      </w:r>
      <w:r w:rsidRPr="00271F6D">
        <w:rPr>
          <w:rFonts w:eastAsia="Baskerville-Italic" w:cs="Times New Roman"/>
          <w:b/>
          <w:bCs/>
          <w:lang w:val="en-GB"/>
        </w:rPr>
        <w:t>Intersex NGO Coalition UK</w:t>
      </w:r>
      <w:r w:rsidRPr="00271F6D">
        <w:rPr>
          <w:rFonts w:cs="Times New Roman"/>
          <w:b/>
          <w:bCs/>
          <w:lang w:val="en-GB"/>
        </w:rPr>
        <w:t>:</w:t>
      </w:r>
    </w:p>
    <w:p w14:paraId="3728A0EB" w14:textId="4C339B34" w:rsidR="00C54EF5" w:rsidRPr="00271F6D" w:rsidRDefault="009167E7" w:rsidP="005B7A87">
      <w:pPr>
        <w:pStyle w:val="absatzschattenbericht"/>
        <w:numPr>
          <w:ilvl w:val="0"/>
          <w:numId w:val="7"/>
        </w:numPr>
        <w:rPr>
          <w:rFonts w:cs="Times New Roman"/>
          <w:lang w:val="en-GB"/>
        </w:rPr>
      </w:pPr>
      <w:r w:rsidRPr="00271F6D">
        <w:rPr>
          <w:rFonts w:eastAsia="Baskerville-SemiBold" w:cs="Times New Roman"/>
          <w:b/>
          <w:bCs/>
          <w:lang w:val="en-GB"/>
        </w:rPr>
        <w:t>StopIGM.org / Zwischengeschlecht.org,</w:t>
      </w:r>
      <w:r w:rsidRPr="00271F6D">
        <w:rPr>
          <w:rFonts w:cs="Times New Roman"/>
          <w:lang w:val="en-GB"/>
        </w:rPr>
        <w:t xml:space="preserve"> founded in 2007, is an international Human Rights NGO based in Switzerland. It is led by intersex persons, their partners, families and friends, and works to</w:t>
      </w:r>
      <w:r w:rsidR="005B7A87" w:rsidRPr="00271F6D">
        <w:rPr>
          <w:rFonts w:cs="Times New Roman"/>
          <w:lang w:val="en-GB"/>
        </w:rPr>
        <w:t xml:space="preserve"> end </w:t>
      </w:r>
      <w:r w:rsidRPr="00271F6D">
        <w:rPr>
          <w:rFonts w:cs="Times New Roman"/>
          <w:lang w:val="en-GB"/>
        </w:rPr>
        <w:t xml:space="preserve">IGM Practices and other human rights violations perpetrated on intersex people, according to its motto, </w:t>
      </w:r>
      <w:r w:rsidRPr="00271F6D">
        <w:rPr>
          <w:rFonts w:eastAsia="Baskerville-Italic" w:cs="Times New Roman"/>
          <w:i/>
          <w:iCs/>
          <w:lang w:val="en-GB"/>
        </w:rPr>
        <w:t xml:space="preserve">“Human Rights for </w:t>
      </w:r>
      <w:r w:rsidRPr="00271F6D">
        <w:rPr>
          <w:rFonts w:eastAsia="Baskerville-Italic" w:cs="Times New Roman"/>
          <w:i/>
          <w:iCs/>
          <w:lang w:val="en-GB"/>
        </w:rPr>
        <w:lastRenderedPageBreak/>
        <w:t>Hermaphrodites, too!</w:t>
      </w:r>
      <w:r w:rsidR="003E2A30">
        <w:rPr>
          <w:rFonts w:eastAsia="Baskerville-Italic" w:cs="Times New Roman"/>
          <w:i/>
          <w:iCs/>
          <w:lang w:val="en-GB"/>
        </w:rPr>
        <w:t xml:space="preserve">” </w:t>
      </w:r>
      <w:r w:rsidRPr="003E2A30">
        <w:rPr>
          <w:rStyle w:val="FootnoteReference"/>
          <w:rFonts w:cs="Times New Roman"/>
          <w:lang w:val="en-GB"/>
        </w:rPr>
        <w:footnoteReference w:id="3"/>
      </w:r>
      <w:r w:rsidRPr="00271F6D">
        <w:rPr>
          <w:rFonts w:cs="Times New Roman"/>
          <w:lang w:val="en-GB"/>
        </w:rPr>
        <w:t xml:space="preserve"> According to its charter,</w:t>
      </w:r>
      <w:r w:rsidRPr="003E2A30">
        <w:rPr>
          <w:rStyle w:val="FootnoteReference"/>
          <w:rFonts w:cs="Times New Roman"/>
          <w:lang w:val="en-GB"/>
        </w:rPr>
        <w:footnoteReference w:id="4"/>
      </w:r>
      <w:r w:rsidRPr="00271F6D">
        <w:rPr>
          <w:rFonts w:cs="Times New Roman"/>
          <w:lang w:val="en-GB"/>
        </w:rPr>
        <w:t xml:space="preserve"> </w:t>
      </w:r>
      <w:r w:rsidR="005B7A87" w:rsidRPr="00271F6D">
        <w:rPr>
          <w:rFonts w:cs="Times New Roman"/>
          <w:lang w:val="en-GB"/>
        </w:rPr>
        <w:t>StopIGM</w:t>
      </w:r>
      <w:r w:rsidRPr="00271F6D">
        <w:rPr>
          <w:rFonts w:cs="Times New Roman"/>
          <w:lang w:val="en-GB"/>
        </w:rPr>
        <w:t xml:space="preserve">.org works to support persons concerned seeking redress and justice, and regularly reports to </w:t>
      </w:r>
      <w:r w:rsidR="003F3DD0" w:rsidRPr="00271F6D">
        <w:rPr>
          <w:rFonts w:cs="Times New Roman"/>
          <w:lang w:val="en-GB"/>
        </w:rPr>
        <w:t xml:space="preserve">UN </w:t>
      </w:r>
      <w:r w:rsidR="005B7A87" w:rsidRPr="00271F6D">
        <w:rPr>
          <w:rFonts w:cs="Times New Roman"/>
          <w:lang w:val="en-GB"/>
        </w:rPr>
        <w:t>treaty bodies on IGM practices</w:t>
      </w:r>
      <w:r w:rsidR="004C7AFE">
        <w:rPr>
          <w:rFonts w:cs="Times New Roman"/>
          <w:lang w:val="en-GB"/>
        </w:rPr>
        <w:t>. StopIGM.org</w:t>
      </w:r>
      <w:r w:rsidR="00C11989" w:rsidRPr="00271F6D">
        <w:rPr>
          <w:rFonts w:cs="Times New Roman"/>
          <w:lang w:val="en-GB"/>
        </w:rPr>
        <w:t xml:space="preserve"> has been active in the UK since 2011</w:t>
      </w:r>
      <w:r w:rsidR="00C11989" w:rsidRPr="00271F6D">
        <w:rPr>
          <w:rStyle w:val="FootnoteReference"/>
          <w:rFonts w:cs="Times New Roman"/>
          <w:lang w:val="en-GB"/>
        </w:rPr>
        <w:footnoteReference w:id="5"/>
      </w:r>
      <w:r w:rsidR="00C11989" w:rsidRPr="00271F6D">
        <w:rPr>
          <w:rFonts w:cs="Times New Roman"/>
          <w:lang w:val="en-GB"/>
        </w:rPr>
        <w:t xml:space="preserve"> </w:t>
      </w:r>
      <w:r w:rsidR="00C11989" w:rsidRPr="00271F6D">
        <w:rPr>
          <w:rStyle w:val="FootnoteReference"/>
          <w:rFonts w:cs="Times New Roman"/>
          <w:lang w:val="en-GB"/>
        </w:rPr>
        <w:footnoteReference w:id="6"/>
      </w:r>
      <w:r w:rsidR="00C11989" w:rsidRPr="00271F6D">
        <w:rPr>
          <w:rFonts w:cs="Times New Roman"/>
          <w:lang w:val="en-GB"/>
        </w:rPr>
        <w:t xml:space="preserve"> </w:t>
      </w:r>
      <w:r w:rsidR="00C11989" w:rsidRPr="00271F6D">
        <w:rPr>
          <w:rStyle w:val="FootnoteReference"/>
          <w:rFonts w:cs="Times New Roman"/>
          <w:lang w:val="en-GB"/>
        </w:rPr>
        <w:footnoteReference w:id="7"/>
      </w:r>
      <w:r w:rsidR="00C11989" w:rsidRPr="00271F6D">
        <w:rPr>
          <w:rFonts w:cs="Times New Roman"/>
          <w:lang w:val="en-GB"/>
        </w:rPr>
        <w:t xml:space="preserve"> </w:t>
      </w:r>
      <w:r w:rsidR="00C11989" w:rsidRPr="00271F6D">
        <w:rPr>
          <w:rStyle w:val="FootnoteReference"/>
          <w:rFonts w:cs="Times New Roman"/>
          <w:lang w:val="en-GB"/>
        </w:rPr>
        <w:footnoteReference w:id="8"/>
      </w:r>
      <w:r w:rsidR="00AB36E1" w:rsidRPr="00271F6D">
        <w:rPr>
          <w:rFonts w:cs="Times New Roman"/>
          <w:lang w:val="en-GB"/>
        </w:rPr>
        <w:t xml:space="preserve"> </w:t>
      </w:r>
      <w:r w:rsidR="00AB36E1" w:rsidRPr="00271F6D">
        <w:rPr>
          <w:rStyle w:val="FootnoteReference"/>
          <w:rFonts w:cs="Times New Roman"/>
          <w:lang w:val="en-GB"/>
        </w:rPr>
        <w:footnoteReference w:id="9"/>
      </w:r>
      <w:r w:rsidR="005B7A87" w:rsidRPr="00271F6D">
        <w:rPr>
          <w:rFonts w:cs="Times New Roman"/>
          <w:lang w:val="en-GB"/>
        </w:rPr>
        <w:t>.</w:t>
      </w:r>
    </w:p>
    <w:p w14:paraId="2CB2206D" w14:textId="77777777" w:rsidR="009167E7" w:rsidRPr="00271F6D" w:rsidRDefault="00C54EF5" w:rsidP="000745FC">
      <w:pPr>
        <w:pStyle w:val="absatzschattenbericht"/>
        <w:numPr>
          <w:ilvl w:val="0"/>
          <w:numId w:val="7"/>
        </w:numPr>
        <w:rPr>
          <w:rFonts w:eastAsia="Baskerville-SemiBold" w:cs="Times New Roman"/>
          <w:b/>
          <w:bCs/>
          <w:lang w:val="en-GB"/>
        </w:rPr>
      </w:pPr>
      <w:r w:rsidRPr="00271F6D">
        <w:rPr>
          <w:rFonts w:cs="Times New Roman"/>
          <w:lang w:val="en-GB"/>
        </w:rPr>
        <w:br w:type="page"/>
      </w:r>
      <w:r w:rsidR="00945963" w:rsidRPr="00271F6D">
        <w:rPr>
          <w:rFonts w:eastAsia="Baskerville-SemiBold" w:cs="Times New Roman"/>
          <w:b/>
          <w:bCs/>
          <w:lang w:val="en-GB"/>
        </w:rPr>
        <w:lastRenderedPageBreak/>
        <w:t>IntersexUK (i</w:t>
      </w:r>
      <w:r w:rsidR="009167E7" w:rsidRPr="00271F6D">
        <w:rPr>
          <w:rFonts w:eastAsia="Baskerville-SemiBold" w:cs="Times New Roman"/>
          <w:b/>
          <w:bCs/>
          <w:lang w:val="en-GB"/>
        </w:rPr>
        <w:t>UK)</w:t>
      </w:r>
      <w:r w:rsidR="009167E7" w:rsidRPr="00271F6D">
        <w:rPr>
          <w:rFonts w:eastAsia="Baskerville-SemiBold" w:cs="Times New Roman"/>
          <w:lang w:val="en-GB"/>
        </w:rPr>
        <w:t>, founded in 2011, is an NGO led by</w:t>
      </w:r>
      <w:r w:rsidR="009167E7" w:rsidRPr="00271F6D">
        <w:rPr>
          <w:rFonts w:cs="Times New Roman"/>
          <w:lang w:val="en-GB"/>
        </w:rPr>
        <w:t xml:space="preserve"> UK intersex persons and survivors of IGM practices working to improve the well-being and human rights of intersex persons, and to raise awareness on intersex issues</w:t>
      </w:r>
      <w:r w:rsidR="007A7620" w:rsidRPr="00271F6D">
        <w:rPr>
          <w:rFonts w:cs="Times New Roman"/>
          <w:lang w:val="en-GB"/>
        </w:rPr>
        <w:t>, including in regional and international media</w:t>
      </w:r>
      <w:r w:rsidR="009167E7" w:rsidRPr="00271F6D">
        <w:rPr>
          <w:rFonts w:cs="Times New Roman"/>
          <w:lang w:val="en-GB"/>
        </w:rPr>
        <w:t>.</w:t>
      </w:r>
      <w:r w:rsidR="00945963" w:rsidRPr="00271F6D">
        <w:rPr>
          <w:rFonts w:cs="Times New Roman"/>
          <w:lang w:val="en-GB"/>
        </w:rPr>
        <w:t xml:space="preserve"> They deliver educational training in universities and political consultancy to public sector bodies, particularly in England and Scotland.</w:t>
      </w:r>
      <w:r w:rsidR="009167E7" w:rsidRPr="00344BF2">
        <w:rPr>
          <w:rStyle w:val="FootnoteReference"/>
          <w:rFonts w:cs="Times New Roman"/>
          <w:lang w:val="en-GB"/>
        </w:rPr>
        <w:footnoteReference w:id="10"/>
      </w:r>
      <w:r w:rsidR="009167E7" w:rsidRPr="00271F6D">
        <w:rPr>
          <w:rFonts w:cs="Times New Roman"/>
          <w:lang w:val="en-GB"/>
        </w:rPr>
        <w:t xml:space="preserve"> </w:t>
      </w:r>
      <w:r w:rsidR="009167E7" w:rsidRPr="00344BF2">
        <w:rPr>
          <w:rStyle w:val="FootnoteReference"/>
          <w:rFonts w:cs="Times New Roman"/>
          <w:lang w:val="en-GB"/>
        </w:rPr>
        <w:footnoteReference w:id="11"/>
      </w:r>
    </w:p>
    <w:p w14:paraId="4892D342" w14:textId="77777777" w:rsidR="00B9012B" w:rsidRPr="00271F6D" w:rsidRDefault="009167E7" w:rsidP="00B9012B">
      <w:pPr>
        <w:pStyle w:val="absatzschattenbericht"/>
        <w:numPr>
          <w:ilvl w:val="0"/>
          <w:numId w:val="7"/>
        </w:numPr>
        <w:ind w:left="714" w:hanging="357"/>
        <w:rPr>
          <w:rFonts w:eastAsia="Baskerville-SemiBoldItalic" w:cs="Times New Roman"/>
          <w:b/>
          <w:bCs/>
          <w:i/>
          <w:iCs/>
          <w:lang w:val="en-GB"/>
        </w:rPr>
      </w:pPr>
      <w:r w:rsidRPr="00271F6D">
        <w:rPr>
          <w:rFonts w:eastAsia="Baskerville-SemiBold" w:cs="Times New Roman"/>
          <w:b/>
          <w:bCs/>
          <w:lang w:val="en-GB"/>
        </w:rPr>
        <w:t>The UK Intersex Association (UKIA)</w:t>
      </w:r>
      <w:r w:rsidRPr="00271F6D">
        <w:rPr>
          <w:rFonts w:eastAsia="Baskerville-SemiBold" w:cs="Times New Roman"/>
          <w:lang w:val="en-GB"/>
        </w:rPr>
        <w:t>, founded in 2000, is an NGO led by</w:t>
      </w:r>
      <w:r w:rsidRPr="00271F6D">
        <w:rPr>
          <w:rFonts w:cs="Times New Roman"/>
          <w:lang w:val="en-GB"/>
        </w:rPr>
        <w:t xml:space="preserve"> UK intersex persons and survivors of IGM practices working to improve the well-being and human rights of intersex persons, and to raise aware</w:t>
      </w:r>
      <w:r w:rsidR="00D75259" w:rsidRPr="00271F6D">
        <w:rPr>
          <w:rFonts w:cs="Times New Roman"/>
          <w:lang w:val="en-GB"/>
        </w:rPr>
        <w:t>ness on intersex iss</w:t>
      </w:r>
      <w:r w:rsidRPr="00271F6D">
        <w:rPr>
          <w:rFonts w:cs="Times New Roman"/>
          <w:lang w:val="en-GB"/>
        </w:rPr>
        <w:t>ues.</w:t>
      </w:r>
      <w:r w:rsidRPr="00344BF2">
        <w:rPr>
          <w:rStyle w:val="FootnoteReference"/>
          <w:rFonts w:cs="Times New Roman"/>
          <w:lang w:val="en-GB"/>
        </w:rPr>
        <w:footnoteReference w:id="12"/>
      </w:r>
      <w:r w:rsidRPr="00271F6D">
        <w:rPr>
          <w:rFonts w:cs="Times New Roman"/>
          <w:lang w:val="en-GB"/>
        </w:rPr>
        <w:t xml:space="preserve"> </w:t>
      </w:r>
      <w:r w:rsidRPr="00344BF2">
        <w:rPr>
          <w:rStyle w:val="FootnoteReference"/>
          <w:rFonts w:cs="Times New Roman"/>
          <w:lang w:val="en-GB"/>
        </w:rPr>
        <w:footnoteReference w:id="13"/>
      </w:r>
    </w:p>
    <w:p w14:paraId="77F2E159" w14:textId="77777777" w:rsidR="00A4027A" w:rsidRDefault="00A4027A" w:rsidP="00A4027A">
      <w:pPr>
        <w:pStyle w:val="absatzschattenbericht"/>
        <w:spacing w:after="283"/>
        <w:ind w:right="-1"/>
        <w:rPr>
          <w:rFonts w:cs="Times New Roman"/>
        </w:rPr>
      </w:pPr>
      <w:r w:rsidRPr="00271F6D">
        <w:rPr>
          <w:rFonts w:cs="Times New Roman"/>
          <w:lang w:val="en-GB"/>
        </w:rPr>
        <w:t xml:space="preserve">In addition, the Rapporteurs would like to acknowledge the work of the </w:t>
      </w:r>
      <w:r w:rsidRPr="00271F6D">
        <w:rPr>
          <w:rFonts w:eastAsia="Baskerville-SemiBold" w:cs="Times New Roman"/>
          <w:b/>
          <w:bCs/>
          <w:lang w:val="en-GB"/>
        </w:rPr>
        <w:t>Androgen Insensitivity Syndrome Support Group UK (AISSG UK)</w:t>
      </w:r>
      <w:r w:rsidRPr="00344BF2">
        <w:rPr>
          <w:rStyle w:val="FootnoteReference"/>
          <w:rFonts w:cs="Times New Roman"/>
          <w:lang w:val="en-GB"/>
        </w:rPr>
        <w:footnoteReference w:id="14"/>
      </w:r>
      <w:r w:rsidRPr="00271F6D">
        <w:rPr>
          <w:rFonts w:cs="Times New Roman"/>
          <w:lang w:val="en-GB"/>
        </w:rPr>
        <w:t xml:space="preserve"> and </w:t>
      </w:r>
      <w:r w:rsidRPr="00271F6D">
        <w:rPr>
          <w:rFonts w:eastAsia="Baskerville-SemiBold" w:cs="Times New Roman"/>
          <w:b/>
          <w:bCs/>
          <w:lang w:val="en-GB"/>
        </w:rPr>
        <w:t>Margaret Simmonds</w:t>
      </w:r>
      <w:r w:rsidRPr="00271F6D">
        <w:rPr>
          <w:rFonts w:cs="Times New Roman"/>
          <w:lang w:val="en-GB"/>
        </w:rPr>
        <w:t>.</w:t>
      </w:r>
      <w:r w:rsidRPr="00344BF2">
        <w:rPr>
          <w:rStyle w:val="FootnoteReference"/>
          <w:rFonts w:cs="Times New Roman"/>
          <w:lang w:val="en-GB"/>
        </w:rPr>
        <w:footnoteReference w:id="15"/>
      </w:r>
      <w:r w:rsidRPr="00271F6D">
        <w:rPr>
          <w:rFonts w:cs="Times New Roman"/>
          <w:lang w:val="en-GB"/>
        </w:rPr>
        <w:t xml:space="preserve"> We would like to acknowledge the work of</w:t>
      </w:r>
      <w:r>
        <w:rPr>
          <w:rFonts w:cs="Times New Roman"/>
          <w:lang w:val="en-GB"/>
        </w:rPr>
        <w:t xml:space="preserve"> </w:t>
      </w:r>
      <w:r>
        <w:rPr>
          <w:rFonts w:cs="Times New Roman"/>
          <w:b/>
          <w:lang w:val="en-GB"/>
        </w:rPr>
        <w:t>Leslie Jaye</w:t>
      </w:r>
      <w:r>
        <w:rPr>
          <w:rStyle w:val="FootnoteReference"/>
          <w:rFonts w:cs="Times New Roman"/>
          <w:b/>
          <w:lang w:val="en-GB"/>
        </w:rPr>
        <w:footnoteReference w:id="16"/>
      </w:r>
      <w:r>
        <w:rPr>
          <w:rFonts w:cs="Times New Roman"/>
          <w:lang w:val="en-GB"/>
        </w:rPr>
        <w:t xml:space="preserve"> and of</w:t>
      </w:r>
      <w:r w:rsidRPr="00271F6D">
        <w:rPr>
          <w:rFonts w:cs="Times New Roman"/>
          <w:lang w:val="en-GB"/>
        </w:rPr>
        <w:t xml:space="preserve"> </w:t>
      </w:r>
      <w:r w:rsidRPr="00271F6D">
        <w:rPr>
          <w:rFonts w:eastAsia="Baskerville-SemiBold" w:cs="Times New Roman"/>
          <w:b/>
          <w:bCs/>
          <w:lang w:val="en-GB"/>
        </w:rPr>
        <w:t>Michel O’Brien</w:t>
      </w:r>
      <w:r w:rsidRPr="00271F6D">
        <w:rPr>
          <w:rFonts w:cs="Times New Roman"/>
          <w:lang w:val="en-GB"/>
        </w:rPr>
        <w:t>.</w:t>
      </w:r>
      <w:r w:rsidRPr="00344BF2">
        <w:rPr>
          <w:rStyle w:val="FootnoteReference"/>
          <w:rFonts w:cs="Times New Roman"/>
          <w:lang w:val="en-GB"/>
        </w:rPr>
        <w:footnoteReference w:id="17"/>
      </w:r>
      <w:r w:rsidRPr="00344BF2">
        <w:rPr>
          <w:rStyle w:val="FootnoteReference"/>
        </w:rPr>
        <w:t xml:space="preserve"> </w:t>
      </w:r>
      <w:r>
        <w:rPr>
          <w:rFonts w:cs="Times New Roman"/>
          <w:lang w:val="en-GB"/>
        </w:rPr>
        <w:t xml:space="preserve">We </w:t>
      </w:r>
      <w:r w:rsidRPr="00271F6D">
        <w:rPr>
          <w:rFonts w:cs="Times New Roman"/>
          <w:lang w:val="en-GB"/>
        </w:rPr>
        <w:t xml:space="preserve">would like to acknowledge the work of </w:t>
      </w:r>
      <w:r w:rsidRPr="00271F6D">
        <w:rPr>
          <w:rFonts w:eastAsia="Baskerville-SemiBold" w:cs="Times New Roman"/>
          <w:b/>
          <w:bCs/>
          <w:lang w:val="en-GB"/>
        </w:rPr>
        <w:t>Ellie Magritte</w:t>
      </w:r>
      <w:r w:rsidRPr="00344BF2">
        <w:rPr>
          <w:rStyle w:val="FootnoteReference"/>
          <w:rFonts w:cs="Times New Roman"/>
          <w:lang w:val="en-GB"/>
        </w:rPr>
        <w:footnoteReference w:id="18"/>
      </w:r>
      <w:r w:rsidRPr="00271F6D">
        <w:rPr>
          <w:rFonts w:cs="Times New Roman"/>
          <w:lang w:val="en-GB"/>
        </w:rPr>
        <w:t xml:space="preserve"> and </w:t>
      </w:r>
      <w:r w:rsidRPr="00271F6D">
        <w:rPr>
          <w:rFonts w:eastAsia="Baskerville-SemiBold" w:cs="Times New Roman"/>
          <w:b/>
          <w:bCs/>
          <w:lang w:val="en-GB"/>
        </w:rPr>
        <w:t>dsdfamilies.org</w:t>
      </w:r>
      <w:r w:rsidRPr="00271F6D">
        <w:rPr>
          <w:rFonts w:cs="Times New Roman"/>
          <w:lang w:val="en-GB"/>
        </w:rPr>
        <w:t>.</w:t>
      </w:r>
      <w:r w:rsidRPr="00344BF2">
        <w:rPr>
          <w:rStyle w:val="FootnoteReference"/>
          <w:rFonts w:cs="Times New Roman"/>
          <w:lang w:val="en-GB"/>
        </w:rPr>
        <w:footnoteReference w:id="19"/>
      </w:r>
      <w:r>
        <w:rPr>
          <w:rFonts w:cs="Times New Roman"/>
          <w:lang w:val="en-GB"/>
        </w:rPr>
        <w:t xml:space="preserve"> And we would like to acknowledge the work of </w:t>
      </w:r>
      <w:r w:rsidRPr="00CD68FC">
        <w:rPr>
          <w:rFonts w:cs="Times New Roman"/>
        </w:rPr>
        <w:t>Daniela Crocetti, Surya Monro, and Tray Yeadon-Lee with Fae Garland and Mitch Travis at the University of Huddersfield</w:t>
      </w:r>
      <w:r>
        <w:rPr>
          <w:rFonts w:cs="Times New Roman"/>
        </w:rPr>
        <w:t>’s</w:t>
      </w:r>
      <w:r w:rsidRPr="00CD68FC">
        <w:rPr>
          <w:rFonts w:cs="Times New Roman"/>
        </w:rPr>
        <w:t xml:space="preserve"> </w:t>
      </w:r>
      <w:r w:rsidRPr="00CD68FC">
        <w:rPr>
          <w:rFonts w:cs="Times New Roman"/>
          <w:b/>
        </w:rPr>
        <w:t>Intersex/DSD Human Rights, Citizenship and Democracy [EUICIT] Project</w:t>
      </w:r>
      <w:r w:rsidRPr="00CD68FC">
        <w:rPr>
          <w:rFonts w:cs="Times New Roman"/>
        </w:rPr>
        <w:t>.</w:t>
      </w:r>
      <w:r>
        <w:rPr>
          <w:rStyle w:val="FootnoteReference"/>
          <w:rFonts w:cs="Times New Roman"/>
          <w:lang w:val="de-CH"/>
        </w:rPr>
        <w:footnoteReference w:id="20"/>
      </w:r>
    </w:p>
    <w:p w14:paraId="538F40F8" w14:textId="77777777" w:rsidR="00E61296" w:rsidRDefault="00E61296">
      <w:pPr>
        <w:widowControl/>
        <w:suppressAutoHyphens w:val="0"/>
        <w:textAlignment w:val="auto"/>
        <w:rPr>
          <w:rFonts w:ascii="Arial" w:eastAsia="Helvetica-Bold" w:hAnsi="Arial" w:cs="Arial"/>
          <w:b/>
          <w:bCs/>
          <w:iCs/>
          <w:color w:val="5E175E"/>
          <w:spacing w:val="2"/>
          <w:szCs w:val="28"/>
          <w:lang w:val="en-GB"/>
        </w:rPr>
      </w:pPr>
      <w:bookmarkStart w:id="26" w:name="_Toc475924588"/>
      <w:bookmarkStart w:id="27" w:name="_Toc475924765"/>
      <w:bookmarkStart w:id="28" w:name="_Toc475924917"/>
      <w:r w:rsidRPr="004C5447">
        <w:rPr>
          <w:lang w:val="en-US"/>
        </w:rPr>
        <w:lastRenderedPageBreak/>
        <w:br w:type="page"/>
      </w:r>
    </w:p>
    <w:p w14:paraId="549EC321" w14:textId="5A2188F0" w:rsidR="009167E7" w:rsidRPr="00271F6D" w:rsidRDefault="00F22527" w:rsidP="009167E7">
      <w:pPr>
        <w:pStyle w:val="Title2"/>
        <w:rPr>
          <w:rFonts w:eastAsia="Baskerville"/>
          <w:szCs w:val="24"/>
        </w:rPr>
      </w:pPr>
      <w:bookmarkStart w:id="29" w:name="_Toc536504880"/>
      <w:r w:rsidRPr="00271F6D">
        <w:lastRenderedPageBreak/>
        <w:t xml:space="preserve">3.  </w:t>
      </w:r>
      <w:r w:rsidR="009167E7" w:rsidRPr="00271F6D">
        <w:t>Methodology</w:t>
      </w:r>
      <w:bookmarkEnd w:id="26"/>
      <w:bookmarkEnd w:id="27"/>
      <w:bookmarkEnd w:id="28"/>
      <w:bookmarkEnd w:id="29"/>
    </w:p>
    <w:p w14:paraId="48AAF3D7" w14:textId="73CF813D" w:rsidR="00BF684D" w:rsidRDefault="00BF684D" w:rsidP="00BF684D">
      <w:pPr>
        <w:pStyle w:val="absatzschattenbericht"/>
        <w:spacing w:after="57"/>
        <w:rPr>
          <w:rFonts w:cs="Times New Roman"/>
          <w:lang w:val="en-GB"/>
        </w:rPr>
      </w:pPr>
      <w:r w:rsidRPr="003B7D1A">
        <w:rPr>
          <w:rFonts w:cs="Times New Roman"/>
          <w:lang w:val="en-GB"/>
        </w:rPr>
        <w:t xml:space="preserve">This thematic NGO report is </w:t>
      </w:r>
      <w:r>
        <w:rPr>
          <w:rFonts w:cs="Times New Roman"/>
          <w:lang w:val="en-GB"/>
        </w:rPr>
        <w:t xml:space="preserve">an update to the </w:t>
      </w:r>
      <w:r w:rsidRPr="003B7D1A">
        <w:rPr>
          <w:rFonts w:cs="Times New Roman"/>
          <w:b/>
          <w:lang w:val="en-GB"/>
        </w:rPr>
        <w:t>2018 CEDAW UK PSWG NGO Report</w:t>
      </w:r>
      <w:r>
        <w:rPr>
          <w:rFonts w:cs="Times New Roman"/>
          <w:lang w:val="en-GB"/>
        </w:rPr>
        <w:t>.</w:t>
      </w:r>
      <w:r w:rsidRPr="003B7D1A">
        <w:rPr>
          <w:rStyle w:val="FootnoteReference"/>
          <w:rFonts w:cs="Times New Roman"/>
          <w:lang w:val="en-GB"/>
        </w:rPr>
        <w:footnoteReference w:id="21"/>
      </w:r>
      <w:r>
        <w:rPr>
          <w:rFonts w:cs="Times New Roman"/>
          <w:lang w:val="en-GB"/>
        </w:rPr>
        <w:t xml:space="preserve"> It is </w:t>
      </w:r>
      <w:r w:rsidRPr="003B7D1A">
        <w:rPr>
          <w:rFonts w:cs="Times New Roman"/>
          <w:lang w:val="en-GB"/>
        </w:rPr>
        <w:t xml:space="preserve">in part based on the </w:t>
      </w:r>
      <w:r w:rsidRPr="003B7D1A">
        <w:rPr>
          <w:rFonts w:cs="Times New Roman"/>
          <w:b/>
          <w:lang w:val="en-GB"/>
        </w:rPr>
        <w:t>2016 CRC UK NGO Report</w:t>
      </w:r>
      <w:r w:rsidRPr="003B7D1A">
        <w:rPr>
          <w:rFonts w:cs="Times New Roman"/>
          <w:lang w:val="en-GB"/>
        </w:rPr>
        <w:t>,</w:t>
      </w:r>
      <w:r w:rsidRPr="003B7D1A">
        <w:rPr>
          <w:rStyle w:val="FootnoteReference"/>
          <w:rFonts w:cs="Times New Roman"/>
          <w:b/>
          <w:lang w:val="en-GB"/>
        </w:rPr>
        <w:footnoteReference w:id="22"/>
      </w:r>
      <w:r w:rsidRPr="003B7D1A">
        <w:rPr>
          <w:rFonts w:cs="Times New Roman"/>
          <w:b/>
          <w:lang w:val="en-GB"/>
        </w:rPr>
        <w:t xml:space="preserve"> </w:t>
      </w:r>
      <w:r w:rsidRPr="003B7D1A">
        <w:rPr>
          <w:rFonts w:cs="Times New Roman"/>
          <w:lang w:val="en-GB"/>
        </w:rPr>
        <w:t xml:space="preserve">the </w:t>
      </w:r>
      <w:r w:rsidRPr="003B7D1A">
        <w:rPr>
          <w:rFonts w:cs="Times New Roman"/>
          <w:b/>
          <w:lang w:val="en-GB"/>
        </w:rPr>
        <w:t>2017 CRPD UK PSWG NGO Report</w:t>
      </w:r>
      <w:r w:rsidRPr="003B7D1A">
        <w:rPr>
          <w:rFonts w:cs="Times New Roman"/>
          <w:lang w:val="en-GB"/>
        </w:rPr>
        <w:t>,</w:t>
      </w:r>
      <w:r w:rsidRPr="003B7D1A">
        <w:rPr>
          <w:rStyle w:val="FootnoteReference"/>
          <w:rFonts w:cs="Times New Roman"/>
          <w:lang w:val="en-GB"/>
        </w:rPr>
        <w:footnoteReference w:id="23"/>
      </w:r>
      <w:r w:rsidRPr="003B7D1A">
        <w:rPr>
          <w:rFonts w:cs="Times New Roman"/>
          <w:b/>
          <w:lang w:val="en-GB"/>
        </w:rPr>
        <w:t xml:space="preserve"> </w:t>
      </w:r>
      <w:r>
        <w:rPr>
          <w:rFonts w:cs="Times New Roman"/>
          <w:lang w:val="en-GB"/>
        </w:rPr>
        <w:t xml:space="preserve">and </w:t>
      </w:r>
      <w:r w:rsidRPr="003B7D1A">
        <w:rPr>
          <w:rFonts w:cs="Times New Roman"/>
          <w:lang w:val="en-GB"/>
        </w:rPr>
        <w:t xml:space="preserve">the </w:t>
      </w:r>
      <w:r w:rsidRPr="003B7D1A">
        <w:rPr>
          <w:rFonts w:cs="Times New Roman"/>
          <w:b/>
          <w:lang w:val="en-GB"/>
        </w:rPr>
        <w:t>2017 CRPD UK NGO Report</w:t>
      </w:r>
      <w:r w:rsidRPr="003B7D1A">
        <w:rPr>
          <w:rStyle w:val="FootnoteReference"/>
          <w:rFonts w:cs="Times New Roman"/>
          <w:lang w:val="en-GB"/>
        </w:rPr>
        <w:footnoteReference w:id="24"/>
      </w:r>
      <w:r w:rsidRPr="003B7D1A">
        <w:rPr>
          <w:rFonts w:cs="Times New Roman"/>
          <w:lang w:val="en-GB"/>
        </w:rPr>
        <w:t xml:space="preserve"> the by the same rapporteurs.</w:t>
      </w:r>
    </w:p>
    <w:p w14:paraId="61594B88" w14:textId="77777777" w:rsidR="00BF684D" w:rsidRPr="00271F6D" w:rsidRDefault="00BF684D" w:rsidP="00BF684D">
      <w:pPr>
        <w:pStyle w:val="absatzschattenbericht"/>
        <w:spacing w:after="57"/>
        <w:rPr>
          <w:rFonts w:cs="Times New Roman"/>
          <w:lang w:val="en-GB"/>
        </w:rPr>
      </w:pPr>
      <w:r w:rsidRPr="00271F6D">
        <w:rPr>
          <w:rFonts w:cs="Times New Roman"/>
          <w:lang w:val="en-GB"/>
        </w:rPr>
        <w:t xml:space="preserve">It includes </w:t>
      </w:r>
      <w:r w:rsidRPr="00271F6D">
        <w:rPr>
          <w:rFonts w:cs="Times New Roman"/>
          <w:b/>
          <w:lang w:val="en-GB"/>
        </w:rPr>
        <w:t>10 anonymised personal testimonies of UK survivors of IGM practices</w:t>
      </w:r>
      <w:r w:rsidRPr="00271F6D">
        <w:rPr>
          <w:rFonts w:cs="Times New Roman"/>
          <w:lang w:val="en-GB"/>
        </w:rPr>
        <w:t xml:space="preserve"> originally compiled for the 2016 CRC UK Thematic Intersex NGO Report by the same Rapporteurs,</w:t>
      </w:r>
      <w:r w:rsidRPr="00271F6D">
        <w:rPr>
          <w:rStyle w:val="FootnoteReference"/>
          <w:rFonts w:cs="Times New Roman"/>
          <w:lang w:val="en-GB"/>
        </w:rPr>
        <w:footnoteReference w:id="25"/>
      </w:r>
      <w:r w:rsidRPr="00271F6D">
        <w:rPr>
          <w:rFonts w:cs="Times New Roman"/>
          <w:lang w:val="en-GB"/>
        </w:rPr>
        <w:t xml:space="preserve"> based on (a) written submissions solicited by the Rapporteurs and </w:t>
      </w:r>
      <w:r>
        <w:rPr>
          <w:rFonts w:cs="Times New Roman"/>
          <w:lang w:val="en-GB"/>
        </w:rPr>
        <w:t>IntersexUK</w:t>
      </w:r>
      <w:r w:rsidRPr="00271F6D">
        <w:rPr>
          <w:rFonts w:cs="Times New Roman"/>
          <w:lang w:val="en-GB"/>
        </w:rPr>
        <w:t>, (b) interviews conducted for this NGO report, and (c) written testimonies available online via AISSG UK</w:t>
      </w:r>
      <w:r w:rsidRPr="00271F6D">
        <w:rPr>
          <w:rStyle w:val="FootnoteReference"/>
          <w:rFonts w:cs="Times New Roman"/>
          <w:lang w:val="en-GB"/>
        </w:rPr>
        <w:footnoteReference w:id="26"/>
      </w:r>
      <w:r w:rsidRPr="00271F6D">
        <w:rPr>
          <w:rFonts w:cs="Times New Roman"/>
          <w:lang w:val="en-GB"/>
        </w:rPr>
        <w:t xml:space="preserve"> and Hypospadias UK</w:t>
      </w:r>
      <w:r w:rsidRPr="00271F6D">
        <w:rPr>
          <w:rStyle w:val="FootnoteReference"/>
          <w:rFonts w:cs="Times New Roman"/>
          <w:lang w:val="en-GB"/>
        </w:rPr>
        <w:footnoteReference w:id="27"/>
      </w:r>
      <w:r w:rsidRPr="00271F6D">
        <w:rPr>
          <w:rFonts w:cs="Times New Roman"/>
          <w:lang w:val="en-GB"/>
        </w:rPr>
        <w:t xml:space="preserve"> (see source given at the end of each testimony). They show in an exemplary manner how different forms IGM are practiced in the UK without informed consent by the persons concerned and/or their parents, and cause </w:t>
      </w:r>
      <w:r w:rsidRPr="00271F6D">
        <w:rPr>
          <w:rFonts w:cs="Times New Roman"/>
          <w:b/>
          <w:lang w:val="en-GB"/>
        </w:rPr>
        <w:t>severe physical and mental pain and suffering</w:t>
      </w:r>
      <w:r w:rsidRPr="00271F6D">
        <w:rPr>
          <w:rFonts w:cs="Times New Roman"/>
          <w:lang w:val="en-GB"/>
        </w:rPr>
        <w:t>.</w:t>
      </w:r>
    </w:p>
    <w:p w14:paraId="47FFDAB2" w14:textId="77777777" w:rsidR="00BF684D" w:rsidRPr="00271F6D" w:rsidRDefault="00BF684D" w:rsidP="00007B7E">
      <w:pPr>
        <w:pStyle w:val="absatzschattenbericht"/>
        <w:spacing w:after="57"/>
        <w:rPr>
          <w:rFonts w:cs="Times New Roman"/>
          <w:lang w:val="en-GB"/>
        </w:rPr>
      </w:pPr>
    </w:p>
    <w:p w14:paraId="60EB8474" w14:textId="77777777" w:rsidR="00BF684D" w:rsidRPr="004C5447" w:rsidRDefault="00BF684D" w:rsidP="004E6F16">
      <w:pPr>
        <w:pStyle w:val="Title1"/>
        <w:rPr>
          <w:iCs w:val="0"/>
          <w:kern w:val="28"/>
          <w:lang w:val="en-US"/>
        </w:rPr>
      </w:pPr>
      <w:bookmarkStart w:id="30" w:name="__RefHeading___Toc472687686"/>
      <w:bookmarkStart w:id="31" w:name="_Toc536504881"/>
      <w:bookmarkStart w:id="32" w:name="_Toc532733088"/>
      <w:bookmarkStart w:id="33" w:name="_Toc532779636"/>
      <w:bookmarkStart w:id="34" w:name="_Toc507726462"/>
      <w:bookmarkStart w:id="35" w:name="_Toc511611561"/>
      <w:bookmarkStart w:id="36" w:name="_Toc475924594"/>
      <w:bookmarkStart w:id="37" w:name="_Toc475924771"/>
      <w:bookmarkStart w:id="38" w:name="_Toc475924923"/>
      <w:bookmarkEnd w:id="3"/>
      <w:bookmarkEnd w:id="30"/>
      <w:r w:rsidRPr="004C5447">
        <w:rPr>
          <w:iCs w:val="0"/>
          <w:kern w:val="28"/>
          <w:lang w:val="en-US"/>
        </w:rPr>
        <w:lastRenderedPageBreak/>
        <w:t>B</w:t>
      </w:r>
      <w:r w:rsidR="004E6F16" w:rsidRPr="004C5447">
        <w:rPr>
          <w:iCs w:val="0"/>
          <w:kern w:val="28"/>
          <w:lang w:val="en-US"/>
        </w:rPr>
        <w:t xml:space="preserve">.  </w:t>
      </w:r>
      <w:r w:rsidRPr="004C5447">
        <w:rPr>
          <w:iCs w:val="0"/>
          <w:kern w:val="28"/>
          <w:lang w:val="en-US"/>
        </w:rPr>
        <w:t>Precedents</w:t>
      </w:r>
      <w:bookmarkEnd w:id="31"/>
      <w:r w:rsidRPr="004C5447">
        <w:rPr>
          <w:iCs w:val="0"/>
          <w:kern w:val="28"/>
          <w:lang w:val="en-US"/>
        </w:rPr>
        <w:t xml:space="preserve"> </w:t>
      </w:r>
    </w:p>
    <w:p w14:paraId="43C68470" w14:textId="77777777" w:rsidR="00BF684D" w:rsidRDefault="00BF684D" w:rsidP="00BF684D">
      <w:pPr>
        <w:pStyle w:val="Title2"/>
      </w:pPr>
    </w:p>
    <w:p w14:paraId="30136E6D" w14:textId="6848969A" w:rsidR="004E6F16" w:rsidRPr="0037518F" w:rsidRDefault="00BF684D" w:rsidP="00BF684D">
      <w:pPr>
        <w:pStyle w:val="Title2"/>
        <w:rPr>
          <w:lang w:val="en-US"/>
        </w:rPr>
      </w:pPr>
      <w:bookmarkStart w:id="39" w:name="_Toc536504882"/>
      <w:r>
        <w:t xml:space="preserve">1.  </w:t>
      </w:r>
      <w:r w:rsidR="004E6F16" w:rsidRPr="00A56C3D">
        <w:t xml:space="preserve">List of issues </w:t>
      </w:r>
      <w:r w:rsidR="004E6F16" w:rsidRPr="00315E2F">
        <w:t>on Intersex</w:t>
      </w:r>
      <w:r w:rsidR="004E6F16">
        <w:t xml:space="preserve"> </w:t>
      </w:r>
      <w:r w:rsidR="004E6F16" w:rsidRPr="00315E2F">
        <w:t>(</w:t>
      </w:r>
      <w:bookmarkEnd w:id="32"/>
      <w:r w:rsidR="004E6F16" w:rsidRPr="004E6F16">
        <w:t>CEDAW/C/GBR/Q/8</w:t>
      </w:r>
      <w:r w:rsidR="004E6F16">
        <w:t>, 8</w:t>
      </w:r>
      <w:r w:rsidR="004E6F16" w:rsidRPr="0037518F">
        <w:rPr>
          <w:lang w:val="en-US"/>
        </w:rPr>
        <w:t>)</w:t>
      </w:r>
      <w:bookmarkEnd w:id="33"/>
      <w:bookmarkEnd w:id="39"/>
    </w:p>
    <w:p w14:paraId="74801D1E" w14:textId="77777777" w:rsidR="004E6F16" w:rsidRPr="00315E2F" w:rsidRDefault="004E6F16" w:rsidP="004E6F16">
      <w:pPr>
        <w:pStyle w:val="absatzschattenbericht"/>
        <w:rPr>
          <w:lang w:val="en-GB"/>
        </w:rPr>
      </w:pPr>
    </w:p>
    <w:p w14:paraId="71CBD2EE" w14:textId="77777777" w:rsidR="004E6F16" w:rsidRPr="004E6F16" w:rsidRDefault="004E6F16" w:rsidP="004E6F16">
      <w:pPr>
        <w:pStyle w:val="absatzschattenbericht"/>
        <w:rPr>
          <w:b/>
          <w:bCs/>
          <w:i/>
        </w:rPr>
      </w:pPr>
      <w:r w:rsidRPr="004E6F16">
        <w:rPr>
          <w:b/>
          <w:bCs/>
          <w:i/>
        </w:rPr>
        <w:t>Discriminatory gender stereotypes and harmful practices</w:t>
      </w:r>
    </w:p>
    <w:p w14:paraId="3367E5AE" w14:textId="77777777" w:rsidR="004E6F16" w:rsidRPr="004C5447" w:rsidRDefault="004E6F16" w:rsidP="004E6F16">
      <w:pPr>
        <w:pStyle w:val="absatzschattenbericht"/>
        <w:rPr>
          <w:bCs/>
          <w:i/>
        </w:rPr>
      </w:pPr>
      <w:r w:rsidRPr="004C5447">
        <w:rPr>
          <w:bCs/>
          <w:i/>
        </w:rPr>
        <w:t>[...]</w:t>
      </w:r>
    </w:p>
    <w:p w14:paraId="33E3095F" w14:textId="77777777" w:rsidR="004E6F16" w:rsidRPr="00867EB7" w:rsidRDefault="004E6F16" w:rsidP="004E6F16">
      <w:pPr>
        <w:pStyle w:val="absatzschattenbericht"/>
        <w:rPr>
          <w:b/>
          <w:bCs/>
          <w:i/>
          <w:lang w:val="en-GB"/>
        </w:rPr>
      </w:pPr>
      <w:r w:rsidRPr="004E6F16">
        <w:rPr>
          <w:bCs/>
          <w:i/>
          <w:lang w:val="en-GB"/>
        </w:rPr>
        <w:t>8.</w:t>
      </w:r>
      <w:r w:rsidRPr="004E6F16">
        <w:rPr>
          <w:bCs/>
          <w:i/>
          <w:lang w:val="en-GB"/>
        </w:rPr>
        <w:tab/>
        <w:t xml:space="preserve">The report indicates that in 2015 the State party introduced a number of provisions to strengthen the Female Genital Mutilation Act in order to help break down barriers to prosecution (para. 183). Please provide information on the extent to which these changes to the law have facilitated the prosecution of female genital mutilation cases in the State party. What progress has been made following the introduction of a mandatory reporting duty, which requires regulated health-care and social-care professionals, as well as teachers, to report to the police all “known” cases of female genital mutilation in girls under the age of 18 years? Please provide information on the progress made to provide medical and psychosocial support to women and girls who are victims of female genital mutilation. </w:t>
      </w:r>
      <w:r w:rsidRPr="00867EB7">
        <w:rPr>
          <w:b/>
          <w:bCs/>
          <w:i/>
          <w:lang w:val="en-GB"/>
        </w:rPr>
        <w:t>Please provide data on the number of surgical and other procedures that have been undertaken on intersex children under the age of 18 years in the State party.</w:t>
      </w:r>
    </w:p>
    <w:p w14:paraId="195C2F5E" w14:textId="77777777" w:rsidR="004E6F16" w:rsidRDefault="004E6F16" w:rsidP="004E6F16">
      <w:pPr>
        <w:pStyle w:val="absatzschattenbericht"/>
        <w:rPr>
          <w:i/>
        </w:rPr>
      </w:pPr>
    </w:p>
    <w:p w14:paraId="1CD7667B" w14:textId="77777777" w:rsidR="004E6F16" w:rsidRPr="004E6F16" w:rsidRDefault="004E6F16" w:rsidP="004E6F16">
      <w:pPr>
        <w:pStyle w:val="absatzschattenbericht"/>
      </w:pPr>
    </w:p>
    <w:p w14:paraId="0091E0AD" w14:textId="0504F533" w:rsidR="004E6F16" w:rsidRPr="00365B89" w:rsidRDefault="00BF684D" w:rsidP="00BF684D">
      <w:pPr>
        <w:pStyle w:val="Title2"/>
      </w:pPr>
      <w:bookmarkStart w:id="40" w:name="_Toc532733089"/>
      <w:bookmarkStart w:id="41" w:name="_Toc532779637"/>
      <w:bookmarkStart w:id="42" w:name="_Toc536504883"/>
      <w:r>
        <w:t>2</w:t>
      </w:r>
      <w:r w:rsidR="004E6F16">
        <w:t>.  Reply to the L</w:t>
      </w:r>
      <w:r w:rsidR="004E6F16" w:rsidRPr="00A56C3D">
        <w:t xml:space="preserve">ist of issues </w:t>
      </w:r>
      <w:r w:rsidR="004E6F16" w:rsidRPr="00315E2F">
        <w:t>on Intersex</w:t>
      </w:r>
      <w:r w:rsidR="004E6F16">
        <w:t xml:space="preserve"> </w:t>
      </w:r>
      <w:r w:rsidR="004E6F16" w:rsidRPr="00315E2F">
        <w:t>(</w:t>
      </w:r>
      <w:bookmarkEnd w:id="40"/>
      <w:r w:rsidR="004E6F16" w:rsidRPr="004E6F16">
        <w:t>CEDAW/C/GBR/Q/8/Add.1</w:t>
      </w:r>
      <w:r w:rsidR="004E6F16">
        <w:t>, para 46)</w:t>
      </w:r>
      <w:bookmarkEnd w:id="41"/>
      <w:bookmarkEnd w:id="42"/>
    </w:p>
    <w:p w14:paraId="7764F0CF" w14:textId="77777777" w:rsidR="004E6F16" w:rsidRDefault="004E6F16" w:rsidP="004E6F16">
      <w:pPr>
        <w:pStyle w:val="absatzschattenbericht"/>
      </w:pPr>
    </w:p>
    <w:p w14:paraId="53CC7B26" w14:textId="77777777" w:rsidR="004E6F16" w:rsidRPr="004E6F16" w:rsidRDefault="004E6F16" w:rsidP="004E6F16">
      <w:pPr>
        <w:pStyle w:val="absatzschattenbericht"/>
        <w:rPr>
          <w:b/>
          <w:i/>
          <w:lang w:val="en-GB"/>
        </w:rPr>
      </w:pPr>
      <w:r w:rsidRPr="004E6F16">
        <w:rPr>
          <w:b/>
          <w:i/>
          <w:lang w:val="en-GB"/>
        </w:rPr>
        <w:t>Discriminatory gender stereotypes and harmful practices</w:t>
      </w:r>
    </w:p>
    <w:p w14:paraId="669D3B2B" w14:textId="77777777" w:rsidR="004E6F16" w:rsidRPr="004E6F16" w:rsidRDefault="004E6F16" w:rsidP="004E6F16">
      <w:pPr>
        <w:pStyle w:val="absatzschattenbericht"/>
        <w:rPr>
          <w:i/>
        </w:rPr>
      </w:pPr>
      <w:r w:rsidRPr="004E6F16">
        <w:rPr>
          <w:i/>
        </w:rPr>
        <w:t>[…]</w:t>
      </w:r>
    </w:p>
    <w:p w14:paraId="38F3BCB5" w14:textId="77777777" w:rsidR="004E6F16" w:rsidRPr="004E6F16" w:rsidRDefault="004E6F16" w:rsidP="004E6F16">
      <w:pPr>
        <w:pStyle w:val="absatzschattenbericht"/>
        <w:rPr>
          <w:i/>
          <w:lang w:val="en-GB"/>
        </w:rPr>
      </w:pPr>
      <w:r w:rsidRPr="004E6F16">
        <w:rPr>
          <w:i/>
          <w:lang w:val="en-GB"/>
        </w:rPr>
        <w:t>46.</w:t>
      </w:r>
      <w:r w:rsidRPr="004E6F16">
        <w:rPr>
          <w:i/>
          <w:lang w:val="en-GB"/>
        </w:rPr>
        <w:tab/>
        <w:t xml:space="preserve">Issues faced by people who are living with variant sex characteristics is an emerging policy area for Government. UK Government has announced its intention to publish a call for evidence on these issues. The evidence gathered from this exercise will inform the Government’s next steps in this area. UK Government is aware of some calls from the sector </w:t>
      </w:r>
      <w:r w:rsidRPr="004E6F16">
        <w:rPr>
          <w:i/>
          <w:lang w:val="en-GB"/>
        </w:rPr>
        <w:lastRenderedPageBreak/>
        <w:t>to ban the practice of medical interventions on minor’s sex characteristics.</w:t>
      </w:r>
    </w:p>
    <w:p w14:paraId="34F9D6C7" w14:textId="0FF11FFA" w:rsidR="004E6F16" w:rsidRPr="00DE4EE8" w:rsidRDefault="004E6F16" w:rsidP="004E6F16">
      <w:pPr>
        <w:pStyle w:val="absatzschattenbericht"/>
        <w:rPr>
          <w:i/>
        </w:rPr>
      </w:pPr>
    </w:p>
    <w:p w14:paraId="2580BA6C" w14:textId="62968EDC" w:rsidR="00BF684D" w:rsidRPr="004C5447" w:rsidRDefault="00A4027A" w:rsidP="00BF684D">
      <w:pPr>
        <w:pStyle w:val="Title1"/>
        <w:rPr>
          <w:lang w:val="en-US"/>
        </w:rPr>
      </w:pPr>
      <w:bookmarkStart w:id="43" w:name="_Toc378801640"/>
      <w:bookmarkStart w:id="44" w:name="_Toc505019186"/>
      <w:bookmarkStart w:id="45" w:name="_Toc536455156"/>
      <w:bookmarkStart w:id="46" w:name="_Toc536485788"/>
      <w:bookmarkStart w:id="47" w:name="_Toc536504884"/>
      <w:bookmarkStart w:id="48" w:name="_Toc486307295"/>
      <w:bookmarkEnd w:id="34"/>
      <w:bookmarkEnd w:id="35"/>
      <w:bookmarkEnd w:id="36"/>
      <w:bookmarkEnd w:id="37"/>
      <w:bookmarkEnd w:id="38"/>
      <w:r w:rsidRPr="004C5447">
        <w:rPr>
          <w:lang w:val="en-US"/>
        </w:rPr>
        <w:lastRenderedPageBreak/>
        <w:t>C</w:t>
      </w:r>
      <w:r w:rsidR="00BF684D" w:rsidRPr="004C5447">
        <w:rPr>
          <w:lang w:val="en-US"/>
        </w:rPr>
        <w:t>.  Non-derogable Protections denied:</w:t>
      </w:r>
      <w:r w:rsidR="00BF684D" w:rsidRPr="004C5447">
        <w:rPr>
          <w:lang w:val="en-US"/>
        </w:rPr>
        <w:br/>
        <w:t xml:space="preserve">      The Misrepresentation of IGM as “LGBT” or “Health Care” Issue</w:t>
      </w:r>
      <w:bookmarkEnd w:id="43"/>
      <w:bookmarkEnd w:id="44"/>
      <w:bookmarkEnd w:id="45"/>
      <w:bookmarkEnd w:id="46"/>
      <w:bookmarkEnd w:id="47"/>
    </w:p>
    <w:p w14:paraId="567C92D5" w14:textId="77777777" w:rsidR="00BF684D" w:rsidRPr="00E714A1" w:rsidRDefault="00BF684D" w:rsidP="00BF684D">
      <w:pPr>
        <w:pStyle w:val="Title2"/>
        <w:rPr>
          <w:rFonts w:eastAsia="Times New Roman"/>
          <w:i/>
        </w:rPr>
      </w:pPr>
      <w:bookmarkStart w:id="49" w:name="_Toc463295406"/>
      <w:bookmarkStart w:id="50" w:name="_Toc378801641"/>
      <w:bookmarkStart w:id="51" w:name="_Toc505019187"/>
      <w:bookmarkStart w:id="52" w:name="_Toc536455157"/>
      <w:bookmarkStart w:id="53" w:name="_Toc536485789"/>
      <w:bookmarkStart w:id="54" w:name="_Toc536504885"/>
      <w:bookmarkEnd w:id="48"/>
      <w:r w:rsidRPr="00E714A1">
        <w:t>1.  Intersex is NOT THE SAME as LGBT or SOGI</w:t>
      </w:r>
      <w:bookmarkEnd w:id="49"/>
      <w:bookmarkEnd w:id="50"/>
      <w:bookmarkEnd w:id="51"/>
      <w:bookmarkEnd w:id="52"/>
      <w:bookmarkEnd w:id="53"/>
      <w:bookmarkEnd w:id="54"/>
    </w:p>
    <w:p w14:paraId="0419C7CE" w14:textId="77777777" w:rsidR="00BF684D" w:rsidRPr="00E714A1" w:rsidRDefault="00BF684D" w:rsidP="00BF684D">
      <w:pPr>
        <w:pStyle w:val="absatzschattenbericht"/>
        <w:spacing w:after="80"/>
        <w:rPr>
          <w:rFonts w:eastAsia="Times New Roman" w:cs="Times New Roman"/>
          <w:lang w:val="en-GB" w:eastAsia="hi-IN"/>
        </w:rPr>
      </w:pPr>
      <w:bookmarkStart w:id="55" w:name="_Toc486307296"/>
      <w:r w:rsidRPr="00E714A1">
        <w:rPr>
          <w:rFonts w:eastAsia="Times New Roman" w:cs="Times New Roman"/>
          <w:lang w:val="en-GB" w:eastAsia="hi-IN"/>
        </w:rPr>
        <w:t xml:space="preserve">Unfortunately, there are often interrelated </w:t>
      </w:r>
      <w:r w:rsidRPr="00E714A1">
        <w:rPr>
          <w:rFonts w:eastAsia="Times New Roman" w:cs="Times New Roman"/>
          <w:b/>
          <w:lang w:val="en-GB" w:eastAsia="hi-IN"/>
        </w:rPr>
        <w:t>harmful misconceptions about intersex</w:t>
      </w:r>
      <w:r w:rsidRPr="00E714A1">
        <w:rPr>
          <w:rFonts w:eastAsia="Times New Roman" w:cs="Times New Roman"/>
          <w:lang w:val="en-GB" w:eastAsia="hi-IN"/>
        </w:rPr>
        <w:t xml:space="preserve"> still prevailing in public</w:t>
      </w:r>
      <w:r>
        <w:rPr>
          <w:rFonts w:eastAsia="Times New Roman" w:cs="Times New Roman"/>
          <w:lang w:val="en-GB" w:eastAsia="hi-IN"/>
        </w:rPr>
        <w:t>, w</w:t>
      </w:r>
      <w:r w:rsidRPr="00E714A1">
        <w:rPr>
          <w:rFonts w:eastAsia="Times New Roman" w:cs="Times New Roman"/>
          <w:lang w:val="en-GB" w:eastAsia="hi-IN"/>
        </w:rPr>
        <w:t>ith often</w:t>
      </w:r>
      <w:r w:rsidRPr="00E714A1">
        <w:rPr>
          <w:rFonts w:eastAsia="Times New Roman" w:cs="Times New Roman"/>
          <w:b/>
          <w:lang w:val="en-GB" w:eastAsia="hi-IN"/>
        </w:rPr>
        <w:t xml:space="preserve"> serious legal consequences</w:t>
      </w:r>
      <w:r w:rsidRPr="00E714A1">
        <w:rPr>
          <w:rFonts w:eastAsia="Times New Roman" w:cs="Times New Roman"/>
          <w:lang w:val="en-GB" w:eastAsia="hi-IN"/>
        </w:rPr>
        <w:t>, notably if intersex is falsely label</w:t>
      </w:r>
      <w:r>
        <w:rPr>
          <w:rFonts w:eastAsia="Times New Roman" w:cs="Times New Roman"/>
          <w:lang w:val="en-GB" w:eastAsia="hi-IN"/>
        </w:rPr>
        <w:t>l</w:t>
      </w:r>
      <w:r w:rsidRPr="00E714A1">
        <w:rPr>
          <w:rFonts w:eastAsia="Times New Roman" w:cs="Times New Roman"/>
          <w:lang w:val="en-GB" w:eastAsia="hi-IN"/>
        </w:rPr>
        <w:t xml:space="preserve">ed as being the same as or a subset of LGBT or SOGI, e.g. if intersex and/or intersex status are </w:t>
      </w:r>
      <w:r w:rsidRPr="00E714A1">
        <w:rPr>
          <w:rFonts w:eastAsia="Times New Roman" w:cs="Times New Roman"/>
          <w:b/>
          <w:lang w:val="en-GB" w:eastAsia="hi-IN"/>
        </w:rPr>
        <w:t>misrepresented as a sexual orientation</w:t>
      </w:r>
      <w:r w:rsidRPr="00E714A1">
        <w:rPr>
          <w:rFonts w:eastAsia="Times New Roman" w:cs="Times New Roman"/>
          <w:lang w:val="en-GB" w:eastAsia="hi-IN"/>
        </w:rPr>
        <w:t xml:space="preserve"> (like gay or lesbian), and/or as a </w:t>
      </w:r>
      <w:r w:rsidRPr="00E714A1">
        <w:rPr>
          <w:rFonts w:eastAsia="Times New Roman" w:cs="Times New Roman"/>
          <w:b/>
          <w:lang w:val="en-GB" w:eastAsia="hi-IN"/>
        </w:rPr>
        <w:t>gender identity</w:t>
      </w:r>
      <w:r w:rsidRPr="00E714A1">
        <w:rPr>
          <w:rFonts w:eastAsia="Times New Roman" w:cs="Times New Roman"/>
          <w:lang w:val="en-GB" w:eastAsia="hi-IN"/>
        </w:rPr>
        <w:t xml:space="preserve">, as a subset of </w:t>
      </w:r>
      <w:r w:rsidRPr="00E714A1">
        <w:rPr>
          <w:rFonts w:eastAsia="Times New Roman" w:cs="Times New Roman"/>
          <w:b/>
          <w:lang w:val="en-GB" w:eastAsia="hi-IN"/>
        </w:rPr>
        <w:t>transgender</w:t>
      </w:r>
      <w:r w:rsidRPr="00E714A1">
        <w:rPr>
          <w:rFonts w:eastAsia="Times New Roman" w:cs="Times New Roman"/>
          <w:lang w:val="en-GB" w:eastAsia="hi-IN"/>
        </w:rPr>
        <w:t xml:space="preserve">, as the same as </w:t>
      </w:r>
      <w:r w:rsidRPr="00E714A1">
        <w:rPr>
          <w:rFonts w:eastAsia="Times New Roman" w:cs="Times New Roman"/>
          <w:b/>
          <w:lang w:val="en-GB" w:eastAsia="hi-IN"/>
        </w:rPr>
        <w:t>transsexuality</w:t>
      </w:r>
      <w:r w:rsidRPr="00E714A1">
        <w:rPr>
          <w:rFonts w:eastAsia="Times New Roman" w:cs="Times New Roman"/>
          <w:lang w:val="en-GB" w:eastAsia="hi-IN"/>
        </w:rPr>
        <w:t>.</w:t>
      </w:r>
    </w:p>
    <w:p w14:paraId="6C12D5D1" w14:textId="77777777" w:rsidR="00BF684D" w:rsidRPr="00E714A1" w:rsidRDefault="00BF684D" w:rsidP="00BF684D">
      <w:pPr>
        <w:pStyle w:val="absatzschattenbericht"/>
        <w:spacing w:after="80"/>
        <w:rPr>
          <w:rFonts w:eastAsia="Times New Roman" w:cs="Times New Roman"/>
          <w:lang w:val="en-GB" w:eastAsia="hi-IN"/>
        </w:rPr>
      </w:pPr>
      <w:r w:rsidRPr="00E714A1">
        <w:rPr>
          <w:rFonts w:eastAsia="Times New Roman" w:cs="Times New Roman"/>
          <w:lang w:val="en-GB" w:eastAsia="hi-IN"/>
        </w:rPr>
        <w:t xml:space="preserve">The underlying reasons for such harmful misconceptions include </w:t>
      </w:r>
      <w:r w:rsidRPr="00E714A1">
        <w:rPr>
          <w:rFonts w:eastAsia="Times New Roman" w:cs="Times New Roman"/>
          <w:b/>
          <w:lang w:val="en-GB" w:eastAsia="hi-IN"/>
        </w:rPr>
        <w:t>lack of awareness</w:t>
      </w:r>
      <w:r w:rsidRPr="00E714A1">
        <w:rPr>
          <w:rFonts w:eastAsia="Times New Roman" w:cs="Times New Roman"/>
          <w:lang w:val="en-GB" w:eastAsia="hi-IN"/>
        </w:rPr>
        <w:t xml:space="preserve">, third party groups </w:t>
      </w:r>
      <w:r w:rsidRPr="00E714A1">
        <w:rPr>
          <w:rFonts w:eastAsia="Times New Roman" w:cs="Times New Roman"/>
          <w:b/>
          <w:lang w:val="en-GB" w:eastAsia="hi-IN"/>
        </w:rPr>
        <w:t>instrumentalising intersex as a means to an end</w:t>
      </w:r>
      <w:r w:rsidRPr="00E714A1">
        <w:rPr>
          <w:rStyle w:val="FootnoteReference"/>
          <w:rFonts w:eastAsia="Times New Roman" w:cs="Times New Roman"/>
          <w:lang w:val="en-GB" w:eastAsia="hi-IN"/>
        </w:rPr>
        <w:footnoteReference w:id="28"/>
      </w:r>
      <w:r w:rsidRPr="00E714A1">
        <w:rPr>
          <w:rFonts w:eastAsia="Times New Roman" w:cs="Times New Roman"/>
          <w:lang w:val="en-GB" w:eastAsia="hi-IN"/>
        </w:rPr>
        <w:t xml:space="preserve"> </w:t>
      </w:r>
      <w:r w:rsidRPr="00E714A1">
        <w:rPr>
          <w:rStyle w:val="FootnoteReference"/>
          <w:rFonts w:eastAsia="Times New Roman" w:cs="Times New Roman"/>
          <w:lang w:val="en-GB" w:eastAsia="hi-IN"/>
        </w:rPr>
        <w:footnoteReference w:id="29"/>
      </w:r>
      <w:r w:rsidRPr="00E714A1">
        <w:rPr>
          <w:rFonts w:eastAsia="Times New Roman" w:cs="Times New Roman"/>
          <w:lang w:val="en-GB" w:eastAsia="hi-IN"/>
        </w:rPr>
        <w:t xml:space="preserve"> for their own agenda, and State parties </w:t>
      </w:r>
      <w:r w:rsidRPr="00E714A1">
        <w:rPr>
          <w:rFonts w:eastAsia="Times New Roman" w:cs="Times New Roman"/>
          <w:b/>
          <w:lang w:val="en-GB" w:eastAsia="hi-IN"/>
        </w:rPr>
        <w:t>trying to deflect</w:t>
      </w:r>
      <w:r w:rsidRPr="00E714A1">
        <w:rPr>
          <w:rFonts w:eastAsia="Times New Roman" w:cs="Times New Roman"/>
          <w:lang w:val="en-GB" w:eastAsia="hi-IN"/>
        </w:rPr>
        <w:t xml:space="preserve"> from criticism of involuntary intersex treatments.</w:t>
      </w:r>
    </w:p>
    <w:p w14:paraId="29A1A4AB" w14:textId="77777777" w:rsidR="00BF684D" w:rsidRPr="00E714A1" w:rsidRDefault="00BF684D" w:rsidP="00BF684D">
      <w:pPr>
        <w:pStyle w:val="absatzschattenbericht"/>
        <w:spacing w:after="80"/>
        <w:rPr>
          <w:rFonts w:eastAsia="Times New Roman" w:cs="Times New Roman"/>
          <w:b/>
          <w:lang w:val="en-GB" w:eastAsia="hi-IN"/>
        </w:rPr>
      </w:pPr>
      <w:r w:rsidRPr="00E714A1">
        <w:rPr>
          <w:rFonts w:eastAsia="Times New Roman" w:cs="Times New Roman"/>
          <w:b/>
          <w:lang w:val="en-GB" w:eastAsia="hi-IN"/>
        </w:rPr>
        <w:t>Intersex persons and their organisations have spoken out clearly against instrumentalising or misrepresenting intersex issues,</w:t>
      </w:r>
      <w:r w:rsidRPr="00E714A1">
        <w:rPr>
          <w:rStyle w:val="FootnoteReference"/>
          <w:rFonts w:cs="Times New Roman"/>
          <w:lang w:val="en-GB"/>
        </w:rPr>
        <w:footnoteReference w:id="30"/>
      </w:r>
      <w:r w:rsidRPr="00E714A1">
        <w:rPr>
          <w:rFonts w:eastAsia="Times New Roman" w:cs="Times New Roman"/>
          <w:lang w:val="en-GB" w:eastAsia="hi-IN"/>
        </w:rPr>
        <w:t xml:space="preserve"> maintaining that IGM practices present a </w:t>
      </w:r>
      <w:r w:rsidRPr="00E714A1">
        <w:rPr>
          <w:rFonts w:eastAsia="Times New Roman" w:cs="Times New Roman"/>
          <w:b/>
          <w:lang w:val="en-GB" w:eastAsia="hi-IN"/>
        </w:rPr>
        <w:t>distinct and unique issue</w:t>
      </w:r>
      <w:r w:rsidRPr="00E714A1">
        <w:rPr>
          <w:rFonts w:eastAsia="Times New Roman" w:cs="Times New Roman"/>
          <w:lang w:val="en-GB" w:eastAsia="hi-IN"/>
        </w:rPr>
        <w:t xml:space="preserve"> constituting significant human rights violations, which are different from those faced by the LGBT or SOGI community, and thus need to be </w:t>
      </w:r>
      <w:r w:rsidRPr="00E714A1">
        <w:rPr>
          <w:rFonts w:eastAsia="Times New Roman" w:cs="Times New Roman"/>
          <w:b/>
          <w:lang w:val="en-GB" w:eastAsia="hi-IN"/>
        </w:rPr>
        <w:t>adequately addressed in a separate section</w:t>
      </w:r>
      <w:r w:rsidRPr="00E714A1">
        <w:rPr>
          <w:rFonts w:eastAsia="Times New Roman" w:cs="Times New Roman"/>
          <w:lang w:val="en-GB" w:eastAsia="hi-IN"/>
        </w:rPr>
        <w:t xml:space="preserve"> as </w:t>
      </w:r>
      <w:r w:rsidRPr="00E714A1">
        <w:rPr>
          <w:rFonts w:eastAsia="Times New Roman" w:cs="Times New Roman"/>
          <w:b/>
          <w:lang w:val="en-GB" w:eastAsia="hi-IN"/>
        </w:rPr>
        <w:t xml:space="preserve">specific intersex issues. </w:t>
      </w:r>
    </w:p>
    <w:p w14:paraId="393703C5" w14:textId="77777777" w:rsidR="00BF684D" w:rsidRPr="00E714A1" w:rsidRDefault="00BF684D" w:rsidP="00BF684D">
      <w:pPr>
        <w:pStyle w:val="absatzschattenbericht"/>
        <w:spacing w:after="80"/>
        <w:rPr>
          <w:rFonts w:eastAsia="Times New Roman" w:cs="Times New Roman"/>
          <w:lang w:val="en-GB" w:eastAsia="hi-IN"/>
        </w:rPr>
      </w:pPr>
      <w:r w:rsidRPr="00E714A1">
        <w:rPr>
          <w:rFonts w:eastAsia="Times New Roman" w:cs="Times New Roman"/>
          <w:lang w:val="en-GB" w:eastAsia="hi-IN"/>
        </w:rPr>
        <w:t xml:space="preserve">Also </w:t>
      </w:r>
      <w:r w:rsidRPr="00E714A1">
        <w:rPr>
          <w:rFonts w:eastAsia="Times New Roman" w:cs="Times New Roman"/>
          <w:b/>
          <w:lang w:val="en-GB" w:eastAsia="hi-IN"/>
        </w:rPr>
        <w:t>human rights experts</w:t>
      </w:r>
      <w:r w:rsidRPr="00E714A1">
        <w:rPr>
          <w:rFonts w:eastAsia="Times New Roman" w:cs="Times New Roman"/>
          <w:lang w:val="en-GB" w:eastAsia="hi-IN"/>
        </w:rPr>
        <w:t xml:space="preserve"> are increasingly warning of the </w:t>
      </w:r>
      <w:r w:rsidRPr="00E714A1">
        <w:rPr>
          <w:rFonts w:eastAsia="Times New Roman" w:cs="Times New Roman"/>
          <w:b/>
          <w:lang w:val="en-GB" w:eastAsia="hi-IN"/>
        </w:rPr>
        <w:t>harmful conflation</w:t>
      </w:r>
      <w:r w:rsidRPr="00E714A1">
        <w:rPr>
          <w:rFonts w:eastAsia="Times New Roman" w:cs="Times New Roman"/>
          <w:lang w:val="en-GB" w:eastAsia="hi-IN"/>
        </w:rPr>
        <w:t xml:space="preserve"> of intersex and LGBT.</w:t>
      </w:r>
      <w:r w:rsidRPr="00E714A1">
        <w:rPr>
          <w:rStyle w:val="FootnoteReference"/>
          <w:rFonts w:eastAsia="Times New Roman" w:cs="Times New Roman"/>
          <w:lang w:val="en-GB" w:eastAsia="hi-IN"/>
        </w:rPr>
        <w:footnoteReference w:id="31"/>
      </w:r>
      <w:r w:rsidRPr="00E714A1">
        <w:rPr>
          <w:rFonts w:eastAsia="Times New Roman" w:cs="Times New Roman"/>
          <w:lang w:val="en-GB" w:eastAsia="hi-IN"/>
        </w:rPr>
        <w:t xml:space="preserve"> </w:t>
      </w:r>
    </w:p>
    <w:p w14:paraId="0E9879A1" w14:textId="77777777" w:rsidR="00BF684D" w:rsidRPr="00E714A1" w:rsidRDefault="00BF684D" w:rsidP="00BF684D">
      <w:pPr>
        <w:pStyle w:val="absatzschattenbericht"/>
        <w:spacing w:after="111"/>
        <w:rPr>
          <w:rFonts w:eastAsia="Times New Roman"/>
          <w:lang w:val="en-GB" w:eastAsia="hi-IN"/>
        </w:rPr>
      </w:pPr>
      <w:r w:rsidRPr="00E714A1">
        <w:rPr>
          <w:rFonts w:eastAsia="Times New Roman"/>
          <w:lang w:val="en-GB" w:eastAsia="hi-IN"/>
        </w:rPr>
        <w:t xml:space="preserve">Particularly </w:t>
      </w:r>
      <w:r w:rsidRPr="00E714A1">
        <w:rPr>
          <w:rFonts w:eastAsia="Times New Roman"/>
          <w:b/>
          <w:bCs/>
          <w:lang w:val="en-GB" w:eastAsia="hi-IN"/>
        </w:rPr>
        <w:t>State parties</w:t>
      </w:r>
      <w:r w:rsidRPr="00E714A1">
        <w:rPr>
          <w:rFonts w:eastAsia="Times New Roman"/>
          <w:lang w:val="en-GB" w:eastAsia="hi-IN"/>
        </w:rPr>
        <w:t xml:space="preserve"> are constantly </w:t>
      </w:r>
      <w:r w:rsidRPr="00E714A1">
        <w:rPr>
          <w:rFonts w:eastAsia="Times New Roman"/>
          <w:b/>
          <w:lang w:val="en-GB" w:eastAsia="hi-IN"/>
        </w:rPr>
        <w:t>misrepresenting intersex and IGM as sexual orientation or gender identity issues</w:t>
      </w:r>
      <w:r w:rsidRPr="00E714A1">
        <w:rPr>
          <w:rFonts w:eastAsia="Times New Roman"/>
          <w:lang w:val="en-GB" w:eastAsia="hi-IN"/>
        </w:rPr>
        <w:t xml:space="preserve"> </w:t>
      </w:r>
      <w:r w:rsidRPr="00E714A1">
        <w:rPr>
          <w:rFonts w:eastAsia="Times New Roman" w:cs="Times New Roman"/>
          <w:lang w:val="en-GB" w:eastAsia="hi-IN"/>
        </w:rPr>
        <w:t xml:space="preserve">in an attempt to </w:t>
      </w:r>
      <w:r w:rsidRPr="00E714A1">
        <w:rPr>
          <w:rFonts w:eastAsia="Times New Roman" w:cs="Times New Roman"/>
          <w:b/>
          <w:lang w:val="en-GB" w:eastAsia="hi-IN"/>
        </w:rPr>
        <w:t>deflect from criticism</w:t>
      </w:r>
      <w:r w:rsidRPr="00E714A1">
        <w:rPr>
          <w:rFonts w:eastAsia="Times New Roman" w:cs="Times New Roman"/>
          <w:lang w:val="en-GB" w:eastAsia="hi-IN"/>
        </w:rPr>
        <w:t xml:space="preserve"> of the serious human rights violations resulting from IGM practices, instead </w:t>
      </w:r>
      <w:r w:rsidRPr="00E714A1">
        <w:rPr>
          <w:rFonts w:eastAsia="Times New Roman"/>
          <w:lang w:val="en-GB" w:eastAsia="hi-IN"/>
        </w:rPr>
        <w:t xml:space="preserve">referring to e.g. </w:t>
      </w:r>
      <w:r w:rsidRPr="00E714A1">
        <w:rPr>
          <w:rFonts w:eastAsia="Times New Roman"/>
          <w:i/>
          <w:lang w:val="en-GB" w:eastAsia="hi-IN"/>
        </w:rPr>
        <w:t>“gender reassignment surgery”</w:t>
      </w:r>
      <w:r w:rsidRPr="00E714A1">
        <w:rPr>
          <w:rFonts w:eastAsia="Times New Roman"/>
          <w:lang w:val="en-GB" w:eastAsia="hi-IN"/>
        </w:rPr>
        <w:t xml:space="preserve"> (i.e. voluntary procedures on transsexual or transgender persons) and </w:t>
      </w:r>
      <w:r w:rsidRPr="00E714A1">
        <w:rPr>
          <w:rFonts w:eastAsia="Times New Roman"/>
          <w:i/>
          <w:lang w:val="en-GB" w:eastAsia="hi-IN"/>
        </w:rPr>
        <w:t>“gender assignment surgery for children”</w:t>
      </w:r>
      <w:r w:rsidRPr="00E714A1">
        <w:rPr>
          <w:rFonts w:eastAsia="Times New Roman"/>
          <w:lang w:val="en-GB" w:eastAsia="hi-IN"/>
        </w:rPr>
        <w:t>,</w:t>
      </w:r>
      <w:r w:rsidRPr="00E714A1">
        <w:rPr>
          <w:rStyle w:val="FootnoteReference"/>
          <w:rFonts w:eastAsia="Times New Roman"/>
          <w:lang w:val="en-GB" w:eastAsia="hi-IN"/>
        </w:rPr>
        <w:footnoteReference w:id="32"/>
      </w:r>
      <w:r w:rsidRPr="00E714A1">
        <w:rPr>
          <w:rFonts w:eastAsia="Times New Roman"/>
          <w:lang w:val="en-GB" w:eastAsia="hi-IN"/>
        </w:rPr>
        <w:t xml:space="preserve"> </w:t>
      </w:r>
      <w:r w:rsidRPr="00E714A1">
        <w:rPr>
          <w:rFonts w:eastAsia="Times New Roman"/>
          <w:i/>
          <w:lang w:val="en-GB" w:eastAsia="hi-IN"/>
        </w:rPr>
        <w:t xml:space="preserve">“a special provision on sexual orientation and gender </w:t>
      </w:r>
      <w:r w:rsidRPr="00E714A1">
        <w:rPr>
          <w:rFonts w:eastAsia="Times New Roman"/>
          <w:i/>
          <w:lang w:val="en-GB" w:eastAsia="hi-IN"/>
        </w:rPr>
        <w:lastRenderedPageBreak/>
        <w:t>identity”</w:t>
      </w:r>
      <w:r w:rsidRPr="00E714A1">
        <w:rPr>
          <w:rFonts w:eastAsia="Times New Roman"/>
          <w:lang w:val="en-GB" w:eastAsia="hi-IN"/>
        </w:rPr>
        <w:t xml:space="preserve">, </w:t>
      </w:r>
      <w:r w:rsidRPr="00E714A1">
        <w:rPr>
          <w:rFonts w:eastAsia="Times New Roman"/>
          <w:i/>
          <w:lang w:val="en-GB" w:eastAsia="hi-IN"/>
        </w:rPr>
        <w:t xml:space="preserve">“civil registry” </w:t>
      </w:r>
      <w:r w:rsidRPr="00E714A1">
        <w:rPr>
          <w:rFonts w:eastAsia="Times New Roman"/>
          <w:lang w:val="en-GB" w:eastAsia="hi-IN"/>
        </w:rPr>
        <w:t xml:space="preserve">and </w:t>
      </w:r>
      <w:r w:rsidRPr="00E714A1">
        <w:rPr>
          <w:rFonts w:eastAsia="Times New Roman"/>
          <w:i/>
          <w:lang w:val="en-GB" w:eastAsia="hi-IN"/>
        </w:rPr>
        <w:t>“sexual reassignment surgery”</w:t>
      </w:r>
      <w:r w:rsidRPr="00E714A1">
        <w:rPr>
          <w:rFonts w:eastAsia="Times New Roman"/>
          <w:lang w:val="en-GB" w:eastAsia="hi-IN"/>
        </w:rPr>
        <w:t xml:space="preserve"> </w:t>
      </w:r>
      <w:r w:rsidRPr="00E714A1">
        <w:rPr>
          <w:rStyle w:val="FootnoteReference"/>
          <w:rFonts w:eastAsia="Times New Roman"/>
          <w:lang w:val="en-GB" w:eastAsia="hi-IN"/>
        </w:rPr>
        <w:footnoteReference w:id="33"/>
      </w:r>
      <w:r w:rsidRPr="00E714A1">
        <w:rPr>
          <w:rFonts w:eastAsia="Times New Roman"/>
          <w:lang w:val="en-GB" w:eastAsia="hi-IN"/>
        </w:rPr>
        <w:t>, transgender guidelines</w:t>
      </w:r>
      <w:r w:rsidRPr="00E714A1">
        <w:rPr>
          <w:rStyle w:val="FootnoteReference"/>
          <w:rFonts w:eastAsia="Times New Roman"/>
          <w:lang w:val="en-GB" w:eastAsia="hi-IN"/>
        </w:rPr>
        <w:footnoteReference w:id="34"/>
      </w:r>
      <w:r w:rsidRPr="00E714A1">
        <w:rPr>
          <w:rFonts w:eastAsia="Times New Roman"/>
          <w:lang w:val="en-GB" w:eastAsia="hi-IN"/>
        </w:rPr>
        <w:t xml:space="preserve"> or </w:t>
      </w:r>
      <w:r w:rsidRPr="00E714A1">
        <w:rPr>
          <w:rFonts w:eastAsia="Times New Roman"/>
          <w:i/>
          <w:iCs/>
          <w:lang w:val="en-GB" w:eastAsia="hi-IN"/>
        </w:rPr>
        <w:t>“Gender Identity”</w:t>
      </w:r>
      <w:r w:rsidRPr="00E714A1">
        <w:rPr>
          <w:rFonts w:eastAsia="Times New Roman"/>
          <w:lang w:val="en-GB" w:eastAsia="hi-IN"/>
        </w:rPr>
        <w:t xml:space="preserve"> </w:t>
      </w:r>
      <w:r w:rsidRPr="00E714A1">
        <w:rPr>
          <w:rStyle w:val="FootnoteReference"/>
          <w:rFonts w:eastAsia="Times New Roman"/>
          <w:lang w:val="en-GB" w:eastAsia="hi-IN"/>
        </w:rPr>
        <w:footnoteReference w:id="35"/>
      </w:r>
      <w:r w:rsidRPr="00E714A1">
        <w:rPr>
          <w:rFonts w:eastAsia="Times New Roman"/>
          <w:lang w:val="en-GB" w:eastAsia="hi-IN"/>
        </w:rPr>
        <w:t xml:space="preserve"> </w:t>
      </w:r>
      <w:r w:rsidRPr="00E714A1">
        <w:rPr>
          <w:rStyle w:val="FootnoteReference"/>
          <w:rFonts w:eastAsia="Times New Roman"/>
          <w:lang w:val="en-GB" w:eastAsia="hi-IN"/>
        </w:rPr>
        <w:footnoteReference w:id="36"/>
      </w:r>
      <w:r w:rsidRPr="00E714A1">
        <w:rPr>
          <w:rFonts w:eastAsia="Times New Roman"/>
          <w:lang w:val="en-GB" w:eastAsia="hi-IN"/>
        </w:rPr>
        <w:t xml:space="preserve"> when asked about IGM by e.g. Treaty bodies.</w:t>
      </w:r>
    </w:p>
    <w:p w14:paraId="0A7EDFE5" w14:textId="77777777" w:rsidR="00BF684D" w:rsidRPr="00E714A1" w:rsidRDefault="00BF684D" w:rsidP="00BF684D">
      <w:pPr>
        <w:pStyle w:val="absatzschattenbericht"/>
        <w:spacing w:after="111"/>
        <w:rPr>
          <w:rFonts w:eastAsia="Times New Roman"/>
          <w:lang w:val="en-GB" w:eastAsia="hi-IN"/>
        </w:rPr>
      </w:pPr>
      <w:r w:rsidRPr="00E714A1">
        <w:rPr>
          <w:rFonts w:eastAsia="Times New Roman"/>
          <w:lang w:val="en-GB" w:eastAsia="hi-IN"/>
        </w:rPr>
        <w:t xml:space="preserve">Regrettably, </w:t>
      </w:r>
      <w:r w:rsidRPr="00E714A1">
        <w:rPr>
          <w:rFonts w:eastAsia="Times New Roman"/>
          <w:b/>
          <w:bCs/>
          <w:lang w:val="en-GB" w:eastAsia="hi-IN"/>
        </w:rPr>
        <w:t>these harmful misrepresentations seem to be on the rise also at the UN</w:t>
      </w:r>
      <w:r w:rsidRPr="00E714A1">
        <w:rPr>
          <w:rFonts w:eastAsia="Times New Roman"/>
          <w:lang w:val="en-GB" w:eastAsia="hi-IN"/>
        </w:rPr>
        <w:t xml:space="preserve">, for example in recent </w:t>
      </w:r>
      <w:r w:rsidRPr="00E714A1">
        <w:rPr>
          <w:rFonts w:eastAsia="Times New Roman"/>
          <w:b/>
          <w:bCs/>
          <w:lang w:val="en-GB" w:eastAsia="hi-IN"/>
        </w:rPr>
        <w:t>UN press releases</w:t>
      </w:r>
      <w:r w:rsidRPr="00E714A1">
        <w:rPr>
          <w:rFonts w:eastAsia="Times New Roman"/>
          <w:lang w:val="en-GB" w:eastAsia="hi-IN"/>
        </w:rPr>
        <w:t xml:space="preserve"> and </w:t>
      </w:r>
      <w:r w:rsidRPr="00E714A1">
        <w:rPr>
          <w:rFonts w:eastAsia="Times New Roman"/>
          <w:b/>
          <w:bCs/>
          <w:lang w:val="en-GB" w:eastAsia="hi-IN"/>
        </w:rPr>
        <w:t>Summary records</w:t>
      </w:r>
      <w:r w:rsidRPr="00E714A1">
        <w:rPr>
          <w:rFonts w:eastAsia="Times New Roman"/>
          <w:lang w:val="en-GB" w:eastAsia="hi-IN"/>
        </w:rPr>
        <w:t xml:space="preserve"> misrepresenting IGM as </w:t>
      </w:r>
      <w:r w:rsidRPr="00E714A1">
        <w:rPr>
          <w:rFonts w:eastAsia="Times New Roman"/>
          <w:i/>
          <w:iCs/>
          <w:lang w:val="en-GB" w:eastAsia="hi-IN"/>
        </w:rPr>
        <w:t>“sex alignment surgeries”</w:t>
      </w:r>
      <w:r w:rsidRPr="00E714A1">
        <w:rPr>
          <w:rFonts w:eastAsia="Times New Roman"/>
          <w:lang w:val="en-GB" w:eastAsia="hi-IN"/>
        </w:rPr>
        <w:t xml:space="preserve"> (i.e. voluntary procedures on transsexual or transgender persons), </w:t>
      </w:r>
      <w:r w:rsidRPr="00E714A1">
        <w:rPr>
          <w:rFonts w:eastAsia="Times New Roman"/>
          <w:lang w:val="en-GB" w:eastAsia="hi-IN"/>
        </w:rPr>
        <w:br/>
        <w:t xml:space="preserve">IGM survivors as </w:t>
      </w:r>
      <w:r w:rsidRPr="00E714A1">
        <w:rPr>
          <w:rFonts w:eastAsia="Times New Roman"/>
          <w:i/>
          <w:iCs/>
          <w:lang w:val="en-GB" w:eastAsia="hi-IN"/>
        </w:rPr>
        <w:t>“transsexual children”</w:t>
      </w:r>
      <w:r w:rsidRPr="00E714A1">
        <w:rPr>
          <w:rFonts w:eastAsia="Times New Roman"/>
          <w:lang w:val="en-GB" w:eastAsia="hi-IN"/>
        </w:rPr>
        <w:t xml:space="preserve">, and intersex NGOs as </w:t>
      </w:r>
      <w:r w:rsidRPr="00E714A1">
        <w:rPr>
          <w:rFonts w:eastAsia="Times New Roman"/>
          <w:i/>
          <w:iCs/>
          <w:lang w:val="en-GB" w:eastAsia="hi-IN"/>
        </w:rPr>
        <w:t>“a group of lesbians, gays, bisexuals, transgender and intersex victims of discrimination”</w:t>
      </w:r>
      <w:r w:rsidRPr="00E714A1">
        <w:rPr>
          <w:rFonts w:eastAsia="Times New Roman"/>
          <w:lang w:val="en-GB" w:eastAsia="hi-IN"/>
        </w:rPr>
        <w:t>,</w:t>
      </w:r>
      <w:r w:rsidRPr="00E714A1">
        <w:rPr>
          <w:rStyle w:val="FootnoteReference"/>
          <w:rFonts w:eastAsia="Times New Roman"/>
          <w:lang w:val="en-GB" w:eastAsia="hi-IN"/>
        </w:rPr>
        <w:footnoteReference w:id="37"/>
      </w:r>
      <w:r w:rsidRPr="00E714A1">
        <w:rPr>
          <w:rFonts w:eastAsia="Times New Roman"/>
          <w:lang w:val="en-GB" w:eastAsia="hi-IN"/>
        </w:rPr>
        <w:t xml:space="preserve"> and again IGM survivors as </w:t>
      </w:r>
      <w:r w:rsidRPr="00E714A1">
        <w:rPr>
          <w:rFonts w:eastAsia="Times New Roman"/>
          <w:i/>
          <w:lang w:val="en-GB" w:eastAsia="hi-IN"/>
        </w:rPr>
        <w:t>“transgender children”</w:t>
      </w:r>
      <w:r w:rsidRPr="00E714A1">
        <w:rPr>
          <w:rFonts w:eastAsia="Times New Roman"/>
          <w:lang w:val="en-GB" w:eastAsia="hi-IN"/>
        </w:rPr>
        <w:t>,</w:t>
      </w:r>
      <w:r w:rsidRPr="00E714A1">
        <w:rPr>
          <w:rStyle w:val="FootnoteReference"/>
          <w:rFonts w:eastAsia="Times New Roman"/>
          <w:lang w:val="en-GB" w:eastAsia="hi-IN"/>
        </w:rPr>
        <w:footnoteReference w:id="38"/>
      </w:r>
      <w:r w:rsidRPr="00E714A1">
        <w:rPr>
          <w:rFonts w:eastAsia="Times New Roman"/>
          <w:lang w:val="en-GB" w:eastAsia="hi-IN"/>
        </w:rPr>
        <w:t xml:space="preserve"> </w:t>
      </w:r>
      <w:r w:rsidRPr="00E714A1">
        <w:rPr>
          <w:rFonts w:eastAsia="Times New Roman"/>
          <w:i/>
          <w:iCs/>
          <w:lang w:val="en-GB" w:eastAsia="hi-IN"/>
        </w:rPr>
        <w:t>“transsexual children who underwent difficult treatments and surgeries”</w:t>
      </w:r>
      <w:r w:rsidRPr="00E714A1">
        <w:rPr>
          <w:rFonts w:eastAsia="Times New Roman"/>
          <w:lang w:val="en-GB" w:eastAsia="hi-IN"/>
        </w:rPr>
        <w:t xml:space="preserve">, and IGM as a form of </w:t>
      </w:r>
      <w:r w:rsidRPr="00E714A1">
        <w:rPr>
          <w:rFonts w:eastAsia="Times New Roman"/>
          <w:i/>
          <w:iCs/>
          <w:lang w:val="en-GB" w:eastAsia="hi-IN"/>
        </w:rPr>
        <w:t>“discrimination against transgender and intersex children”</w:t>
      </w:r>
      <w:r w:rsidRPr="00E714A1">
        <w:rPr>
          <w:rFonts w:eastAsia="Times New Roman"/>
          <w:iCs/>
          <w:lang w:val="en-GB" w:eastAsia="hi-IN"/>
        </w:rPr>
        <w:t xml:space="preserve"> </w:t>
      </w:r>
      <w:r w:rsidRPr="00E714A1">
        <w:rPr>
          <w:rStyle w:val="FootnoteReference"/>
          <w:rFonts w:eastAsia="Times New Roman"/>
          <w:lang w:val="en-GB" w:eastAsia="hi-IN"/>
        </w:rPr>
        <w:footnoteReference w:id="39"/>
      </w:r>
      <w:r w:rsidRPr="00E714A1">
        <w:rPr>
          <w:rFonts w:eastAsia="Times New Roman"/>
          <w:iCs/>
          <w:lang w:val="en-GB" w:eastAsia="hi-IN"/>
        </w:rPr>
        <w:t xml:space="preserve"> and as </w:t>
      </w:r>
      <w:r w:rsidRPr="00E714A1">
        <w:rPr>
          <w:rFonts w:eastAsia="Times New Roman"/>
          <w:i/>
          <w:iCs/>
          <w:lang w:val="en-GB" w:eastAsia="hi-IN"/>
        </w:rPr>
        <w:t>“sex assignment surgery”</w:t>
      </w:r>
      <w:r w:rsidRPr="00E714A1">
        <w:rPr>
          <w:rFonts w:eastAsia="Times New Roman"/>
          <w:iCs/>
          <w:lang w:val="en-GB" w:eastAsia="hi-IN"/>
        </w:rPr>
        <w:t xml:space="preserve"> while referring to </w:t>
      </w:r>
      <w:r w:rsidRPr="00E714A1">
        <w:rPr>
          <w:rFonts w:eastAsia="Times New Roman"/>
          <w:i/>
          <w:iCs/>
          <w:lang w:val="en-GB" w:eastAsia="hi-IN"/>
        </w:rPr>
        <w:t>“access to gender reassignment-related treatments”</w:t>
      </w:r>
      <w:r w:rsidRPr="00E714A1">
        <w:rPr>
          <w:rFonts w:eastAsia="Times New Roman"/>
          <w:iCs/>
          <w:lang w:val="en-GB" w:eastAsia="hi-IN"/>
        </w:rPr>
        <w:t>.</w:t>
      </w:r>
      <w:r w:rsidRPr="00E714A1">
        <w:rPr>
          <w:rStyle w:val="FootnoteReference"/>
          <w:rFonts w:eastAsia="Times New Roman"/>
          <w:iCs/>
          <w:lang w:val="en-GB" w:eastAsia="hi-IN"/>
        </w:rPr>
        <w:footnoteReference w:id="40"/>
      </w:r>
    </w:p>
    <w:p w14:paraId="406015D4" w14:textId="77777777" w:rsidR="00BF684D" w:rsidRPr="00E714A1" w:rsidRDefault="00BF684D" w:rsidP="00BF684D">
      <w:pPr>
        <w:pStyle w:val="absatzschattenbericht"/>
        <w:rPr>
          <w:rFonts w:eastAsia="Times New Roman"/>
          <w:lang w:val="en-GB" w:eastAsia="hi-IN"/>
        </w:rPr>
      </w:pPr>
      <w:r w:rsidRPr="00E714A1">
        <w:rPr>
          <w:rFonts w:eastAsia="Times New Roman"/>
          <w:lang w:val="en-GB" w:eastAsia="hi-IN"/>
        </w:rPr>
        <w:t xml:space="preserve">What’s more, </w:t>
      </w:r>
      <w:r w:rsidRPr="00E714A1">
        <w:rPr>
          <w:rFonts w:eastAsia="Times New Roman"/>
          <w:b/>
          <w:lang w:val="en-GB" w:eastAsia="hi-IN"/>
        </w:rPr>
        <w:t>LGBT organisations</w:t>
      </w:r>
      <w:r w:rsidRPr="00E714A1">
        <w:rPr>
          <w:rFonts w:eastAsia="Times New Roman"/>
          <w:lang w:val="en-GB" w:eastAsia="hi-IN"/>
        </w:rPr>
        <w:t xml:space="preserve"> (including “LGBTI” organisations without actual intersex representation or advocacy) are using the ubiquitous misrepresentation of intersex = LGBT to </w:t>
      </w:r>
      <w:r w:rsidRPr="00E714A1">
        <w:rPr>
          <w:rFonts w:eastAsia="Times New Roman"/>
          <w:b/>
          <w:lang w:val="en-GB" w:eastAsia="hi-IN"/>
        </w:rPr>
        <w:t>misappropriate intersex funding</w:t>
      </w:r>
      <w:r w:rsidRPr="00E714A1">
        <w:rPr>
          <w:rFonts w:eastAsia="Times New Roman"/>
          <w:lang w:val="en-GB" w:eastAsia="hi-IN"/>
        </w:rPr>
        <w:t>, thus depriving actual intersex organisations (which mostly have no significant funding or public representation, if any) of much needed resources.</w:t>
      </w:r>
      <w:r w:rsidRPr="00E714A1">
        <w:rPr>
          <w:rStyle w:val="FootnoteReference"/>
          <w:rFonts w:eastAsia="Times New Roman"/>
          <w:lang w:val="en-GB" w:eastAsia="hi-IN"/>
        </w:rPr>
        <w:footnoteReference w:id="41"/>
      </w:r>
    </w:p>
    <w:p w14:paraId="4132445A" w14:textId="77777777" w:rsidR="00BF684D" w:rsidRPr="00E714A1" w:rsidRDefault="00BF684D" w:rsidP="00BF684D">
      <w:pPr>
        <w:pStyle w:val="absatzschattenbericht"/>
        <w:rPr>
          <w:rFonts w:eastAsia="Times New Roman"/>
          <w:lang w:val="en-GB" w:eastAsia="hi-IN"/>
        </w:rPr>
      </w:pPr>
      <w:r w:rsidRPr="00E714A1">
        <w:rPr>
          <w:rFonts w:eastAsia="Times New Roman"/>
          <w:lang w:val="en-GB" w:eastAsia="hi-IN"/>
        </w:rPr>
        <w:lastRenderedPageBreak/>
        <w:t xml:space="preserve">On a </w:t>
      </w:r>
      <w:r w:rsidRPr="00E714A1">
        <w:rPr>
          <w:rFonts w:eastAsia="Times New Roman"/>
          <w:b/>
          <w:lang w:val="en-GB" w:eastAsia="hi-IN"/>
        </w:rPr>
        <w:t>legislative level</w:t>
      </w:r>
      <w:r w:rsidRPr="00E714A1">
        <w:rPr>
          <w:rFonts w:eastAsia="Times New Roman"/>
          <w:lang w:val="en-GB" w:eastAsia="hi-IN"/>
        </w:rPr>
        <w:t xml:space="preserve">, the wilful misrepresentation of intersex as a LGBT or gender issue inevitably perpetuates the </w:t>
      </w:r>
      <w:r w:rsidRPr="00E714A1">
        <w:rPr>
          <w:rFonts w:eastAsia="Times New Roman"/>
          <w:b/>
          <w:lang w:val="en-GB" w:eastAsia="hi-IN"/>
        </w:rPr>
        <w:t xml:space="preserve">denial of </w:t>
      </w:r>
      <w:r>
        <w:rPr>
          <w:rFonts w:eastAsia="Times New Roman"/>
          <w:b/>
          <w:lang w:val="en-GB" w:eastAsia="hi-IN"/>
        </w:rPr>
        <w:t xml:space="preserve">intersex children’s </w:t>
      </w:r>
      <w:r w:rsidRPr="00E714A1">
        <w:rPr>
          <w:rFonts w:eastAsia="Times New Roman"/>
          <w:b/>
          <w:lang w:val="en-GB" w:eastAsia="hi-IN"/>
        </w:rPr>
        <w:t>non-derogable right</w:t>
      </w:r>
      <w:r>
        <w:rPr>
          <w:rFonts w:eastAsia="Times New Roman"/>
          <w:b/>
          <w:lang w:val="en-GB" w:eastAsia="hi-IN"/>
        </w:rPr>
        <w:t>s</w:t>
      </w:r>
      <w:r w:rsidRPr="00E714A1">
        <w:rPr>
          <w:rFonts w:eastAsia="Times New Roman"/>
          <w:b/>
          <w:lang w:val="en-GB" w:eastAsia="hi-IN"/>
        </w:rPr>
        <w:t xml:space="preserve">, </w:t>
      </w:r>
      <w:r w:rsidRPr="00E714A1">
        <w:rPr>
          <w:rFonts w:eastAsia="Times New Roman"/>
          <w:lang w:val="en-GB" w:eastAsia="hi-IN"/>
        </w:rPr>
        <w:t xml:space="preserve">including </w:t>
      </w:r>
      <w:r>
        <w:rPr>
          <w:rFonts w:eastAsia="Times New Roman"/>
          <w:lang w:val="en-GB" w:eastAsia="hi-IN"/>
        </w:rPr>
        <w:t xml:space="preserve">the right to </w:t>
      </w:r>
      <w:r w:rsidRPr="00E714A1">
        <w:rPr>
          <w:rFonts w:eastAsia="Times New Roman"/>
          <w:b/>
          <w:lang w:val="en-GB" w:eastAsia="hi-IN"/>
        </w:rPr>
        <w:t>protection from inhuman treatment</w:t>
      </w:r>
      <w:r w:rsidRPr="00E714A1">
        <w:rPr>
          <w:rFonts w:eastAsia="Times New Roman"/>
          <w:lang w:val="en-GB" w:eastAsia="hi-IN"/>
        </w:rPr>
        <w:t xml:space="preserve">, genital mutilation or involuntary sterilising procedures, and the </w:t>
      </w:r>
      <w:r w:rsidRPr="00E714A1">
        <w:rPr>
          <w:rFonts w:eastAsia="Times New Roman"/>
          <w:b/>
          <w:lang w:val="en-GB" w:eastAsia="hi-IN"/>
        </w:rPr>
        <w:t>right to justice, redress and compensation</w:t>
      </w:r>
      <w:r w:rsidRPr="00E714A1">
        <w:rPr>
          <w:rFonts w:eastAsia="Times New Roman"/>
          <w:lang w:val="en-GB" w:eastAsia="hi-IN"/>
        </w:rPr>
        <w:t xml:space="preserve"> of those submitted to such harmful medical practices.</w:t>
      </w:r>
    </w:p>
    <w:p w14:paraId="4074FE79" w14:textId="77777777" w:rsidR="00BF684D" w:rsidRPr="00E714A1" w:rsidRDefault="00BF684D" w:rsidP="00BF684D">
      <w:pPr>
        <w:pStyle w:val="Title2"/>
      </w:pPr>
      <w:bookmarkStart w:id="56" w:name="_Toc378801642"/>
      <w:bookmarkStart w:id="57" w:name="_Toc505019188"/>
      <w:bookmarkStart w:id="58" w:name="_Toc505194888"/>
      <w:bookmarkStart w:id="59" w:name="_Toc507726465"/>
      <w:bookmarkStart w:id="60" w:name="_Toc511611564"/>
      <w:bookmarkStart w:id="61" w:name="_Toc516530606"/>
      <w:bookmarkStart w:id="62" w:name="_Toc536455158"/>
      <w:bookmarkStart w:id="63" w:name="_Toc536485790"/>
      <w:bookmarkStart w:id="64" w:name="_Toc536504886"/>
      <w:r w:rsidRPr="00E714A1">
        <w:t>2.  Misrepresenting Genital Mutilation as “Health Care”</w:t>
      </w:r>
      <w:bookmarkEnd w:id="56"/>
      <w:bookmarkEnd w:id="57"/>
      <w:bookmarkEnd w:id="58"/>
      <w:bookmarkEnd w:id="59"/>
      <w:bookmarkEnd w:id="60"/>
      <w:bookmarkEnd w:id="61"/>
      <w:bookmarkEnd w:id="62"/>
      <w:bookmarkEnd w:id="63"/>
      <w:bookmarkEnd w:id="64"/>
    </w:p>
    <w:p w14:paraId="63533043" w14:textId="77777777" w:rsidR="00BF684D" w:rsidRPr="00E714A1" w:rsidRDefault="00BF684D" w:rsidP="00BF684D">
      <w:pPr>
        <w:pStyle w:val="absatzschattenbericht"/>
        <w:spacing w:after="111"/>
        <w:rPr>
          <w:rFonts w:eastAsia="Times New Roman"/>
          <w:lang w:val="en-GB" w:eastAsia="hi-IN"/>
        </w:rPr>
      </w:pPr>
      <w:r w:rsidRPr="00E714A1">
        <w:rPr>
          <w:rFonts w:eastAsia="Times New Roman"/>
          <w:lang w:val="en-GB" w:eastAsia="hi-IN"/>
        </w:rPr>
        <w:t xml:space="preserve">An interrelated, alarming new trend is the </w:t>
      </w:r>
      <w:r w:rsidRPr="00E714A1">
        <w:rPr>
          <w:rFonts w:eastAsia="Times New Roman"/>
          <w:b/>
          <w:bCs/>
          <w:lang w:val="en-GB" w:eastAsia="hi-IN"/>
        </w:rPr>
        <w:t xml:space="preserve">increasing misrepresentation of IGM as </w:t>
      </w:r>
      <w:r w:rsidRPr="00E714A1">
        <w:rPr>
          <w:rFonts w:eastAsia="Times New Roman"/>
          <w:b/>
          <w:bCs/>
          <w:i/>
          <w:iCs/>
          <w:lang w:val="en-GB" w:eastAsia="hi-IN"/>
        </w:rPr>
        <w:t>“health-care issue”</w:t>
      </w:r>
      <w:r w:rsidRPr="00E714A1">
        <w:rPr>
          <w:rFonts w:eastAsia="Times New Roman"/>
          <w:lang w:val="en-GB" w:eastAsia="hi-IN"/>
        </w:rPr>
        <w:t xml:space="preserve"> instead of a serious human rights violation, and the </w:t>
      </w:r>
      <w:r w:rsidRPr="00E714A1">
        <w:rPr>
          <w:rFonts w:eastAsia="Times New Roman"/>
          <w:b/>
          <w:bCs/>
          <w:lang w:val="en-GB" w:eastAsia="hi-IN"/>
        </w:rPr>
        <w:t xml:space="preserve">promotion of </w:t>
      </w:r>
      <w:r w:rsidRPr="00E714A1">
        <w:rPr>
          <w:rFonts w:eastAsia="Times New Roman"/>
          <w:b/>
          <w:bCs/>
          <w:i/>
          <w:iCs/>
          <w:lang w:val="en-GB" w:eastAsia="hi-IN"/>
        </w:rPr>
        <w:t>“self-regulation”</w:t>
      </w:r>
      <w:r w:rsidRPr="00E714A1">
        <w:rPr>
          <w:rFonts w:eastAsia="Times New Roman"/>
          <w:b/>
          <w:bCs/>
          <w:lang w:val="en-GB" w:eastAsia="hi-IN"/>
        </w:rPr>
        <w:t xml:space="preserve"> of IGM by the current perpetrators</w:t>
      </w:r>
      <w:r w:rsidRPr="00E714A1">
        <w:rPr>
          <w:rFonts w:eastAsia="Times New Roman"/>
          <w:lang w:val="en-GB" w:eastAsia="hi-IN"/>
        </w:rPr>
        <w:t xml:space="preserve"> </w:t>
      </w:r>
      <w:r w:rsidRPr="00E714A1">
        <w:rPr>
          <w:rFonts w:eastAsia="Times New Roman"/>
          <w:vertAlign w:val="superscript"/>
          <w:lang w:val="en-GB" w:eastAsia="hi-IN"/>
        </w:rPr>
        <w:footnoteReference w:id="42"/>
      </w:r>
      <w:r w:rsidRPr="00E714A1">
        <w:rPr>
          <w:rFonts w:eastAsia="Times New Roman"/>
          <w:lang w:val="en-GB" w:eastAsia="hi-IN"/>
        </w:rPr>
        <w:t xml:space="preserve"> </w:t>
      </w:r>
      <w:r w:rsidRPr="00E714A1">
        <w:rPr>
          <w:rFonts w:eastAsia="Times New Roman"/>
          <w:vertAlign w:val="superscript"/>
          <w:lang w:val="en-GB" w:eastAsia="hi-IN"/>
        </w:rPr>
        <w:footnoteReference w:id="43"/>
      </w:r>
      <w:r w:rsidRPr="00E714A1">
        <w:rPr>
          <w:rFonts w:eastAsia="Times New Roman"/>
          <w:lang w:val="en-GB" w:eastAsia="hi-IN"/>
        </w:rPr>
        <w:t xml:space="preserve"> </w:t>
      </w:r>
      <w:r w:rsidRPr="00E714A1">
        <w:rPr>
          <w:rFonts w:eastAsia="Times New Roman"/>
          <w:vertAlign w:val="superscript"/>
          <w:lang w:val="en-GB" w:eastAsia="hi-IN"/>
        </w:rPr>
        <w:footnoteReference w:id="44"/>
      </w:r>
      <w:r w:rsidRPr="00E714A1">
        <w:rPr>
          <w:rFonts w:eastAsia="Times New Roman"/>
          <w:lang w:val="en-GB" w:eastAsia="hi-IN"/>
        </w:rPr>
        <w:t xml:space="preserve"> – instead of effective measures to finally end the practice (as repeatedly stipulated also by this Committee). </w:t>
      </w:r>
    </w:p>
    <w:p w14:paraId="096F5F0C" w14:textId="77777777" w:rsidR="00BF684D" w:rsidRPr="00E714A1" w:rsidRDefault="00BF684D" w:rsidP="00BF684D">
      <w:pPr>
        <w:pStyle w:val="absatzschattenbericht"/>
        <w:spacing w:after="80"/>
        <w:rPr>
          <w:rFonts w:eastAsia="Times New Roman"/>
          <w:b/>
          <w:bCs/>
          <w:lang w:val="en-GB" w:eastAsia="hi-IN"/>
        </w:rPr>
      </w:pPr>
      <w:r w:rsidRPr="00E714A1">
        <w:rPr>
          <w:rFonts w:eastAsia="Times New Roman"/>
          <w:lang w:val="en-GB" w:eastAsia="hi-IN"/>
        </w:rPr>
        <w:t xml:space="preserve">Even worse, </w:t>
      </w:r>
      <w:r w:rsidRPr="00E714A1">
        <w:rPr>
          <w:rFonts w:eastAsia="Times New Roman"/>
          <w:b/>
          <w:bCs/>
          <w:lang w:val="en-GB" w:eastAsia="hi-IN"/>
        </w:rPr>
        <w:t xml:space="preserve">Health </w:t>
      </w:r>
      <w:r w:rsidRPr="00E714A1">
        <w:rPr>
          <w:rFonts w:eastAsia="Times New Roman"/>
          <w:bCs/>
          <w:lang w:val="en-GB" w:eastAsia="hi-IN"/>
        </w:rPr>
        <w:t>ministries cons</w:t>
      </w:r>
      <w:r>
        <w:rPr>
          <w:rFonts w:eastAsia="Times New Roman"/>
          <w:bCs/>
          <w:lang w:val="en-GB" w:eastAsia="hi-IN"/>
        </w:rPr>
        <w:t>true UN Treaty body Concluding O</w:t>
      </w:r>
      <w:r w:rsidRPr="00E714A1">
        <w:rPr>
          <w:rFonts w:eastAsia="Times New Roman"/>
          <w:bCs/>
          <w:lang w:val="en-GB" w:eastAsia="hi-IN"/>
        </w:rPr>
        <w:t>bservations falling short of explicitly recommending legislation to criminalise or adequately sanction IGM as an</w:t>
      </w:r>
      <w:r w:rsidRPr="00E714A1">
        <w:rPr>
          <w:rFonts w:eastAsia="Times New Roman"/>
          <w:b/>
          <w:bCs/>
          <w:lang w:val="en-GB" w:eastAsia="hi-IN"/>
        </w:rPr>
        <w:t xml:space="preserve"> excuse for “self-regulation” promoting state-sponsored IGM practices to continue with impunity.</w:t>
      </w:r>
      <w:r w:rsidRPr="00E714A1">
        <w:rPr>
          <w:rFonts w:eastAsia="Times New Roman"/>
          <w:vertAlign w:val="superscript"/>
          <w:lang w:val="en-GB" w:eastAsia="hi-IN"/>
        </w:rPr>
        <w:footnoteReference w:id="45"/>
      </w:r>
      <w:bookmarkStart w:id="65" w:name="_Toc475924593"/>
      <w:bookmarkStart w:id="66" w:name="_Toc475924770"/>
      <w:r w:rsidRPr="00E714A1">
        <w:rPr>
          <w:vertAlign w:val="superscript"/>
          <w:lang w:val="en-GB"/>
        </w:rPr>
        <w:t xml:space="preserve"> </w:t>
      </w:r>
      <w:bookmarkEnd w:id="65"/>
      <w:bookmarkEnd w:id="66"/>
    </w:p>
    <w:p w14:paraId="109E07A2" w14:textId="77777777" w:rsidR="00BF684D" w:rsidRPr="004C5447" w:rsidRDefault="00BF684D" w:rsidP="00BF684D">
      <w:pPr>
        <w:widowControl/>
        <w:suppressAutoHyphens w:val="0"/>
        <w:textAlignment w:val="auto"/>
        <w:rPr>
          <w:rFonts w:ascii="Arial" w:eastAsia="Helvetica-Bold" w:hAnsi="Arial" w:cs="Arial"/>
          <w:b/>
          <w:bCs/>
          <w:iCs/>
          <w:color w:val="5E175E"/>
          <w:spacing w:val="2"/>
          <w:szCs w:val="28"/>
          <w:lang w:val="en-US"/>
        </w:rPr>
      </w:pPr>
      <w:r w:rsidRPr="004C5447">
        <w:rPr>
          <w:lang w:val="en-US"/>
        </w:rPr>
        <w:br w:type="page"/>
      </w:r>
    </w:p>
    <w:p w14:paraId="6E1A1D6C" w14:textId="42A101B1" w:rsidR="001F6352" w:rsidRPr="00271F6D" w:rsidRDefault="001813BA" w:rsidP="001F6352">
      <w:pPr>
        <w:pStyle w:val="Title1"/>
        <w:rPr>
          <w:lang w:val="en-GB"/>
        </w:rPr>
      </w:pPr>
      <w:bookmarkStart w:id="67" w:name="_Toc489337236"/>
      <w:bookmarkStart w:id="68" w:name="_Toc536504887"/>
      <w:bookmarkEnd w:id="55"/>
      <w:r>
        <w:rPr>
          <w:lang w:val="en-GB"/>
        </w:rPr>
        <w:lastRenderedPageBreak/>
        <w:t>D</w:t>
      </w:r>
      <w:r w:rsidR="001F6352" w:rsidRPr="00271F6D">
        <w:rPr>
          <w:lang w:val="en-GB"/>
        </w:rPr>
        <w:t>.  Update on Intersex Genital Mutilations in the UK</w:t>
      </w:r>
      <w:bookmarkEnd w:id="67"/>
      <w:bookmarkEnd w:id="68"/>
    </w:p>
    <w:p w14:paraId="7AE7BD4E" w14:textId="77777777" w:rsidR="001F6352" w:rsidRPr="00271F6D" w:rsidRDefault="001F6352" w:rsidP="001F6352">
      <w:pPr>
        <w:pStyle w:val="Title2"/>
      </w:pPr>
      <w:bookmarkStart w:id="69" w:name="_Toc489337237"/>
      <w:bookmarkStart w:id="70" w:name="_Toc536504888"/>
      <w:r w:rsidRPr="00271F6D">
        <w:t>1.  IGM practices in the UK: Updated Summary of PSWG NGO Report</w:t>
      </w:r>
      <w:bookmarkEnd w:id="69"/>
      <w:bookmarkEnd w:id="70"/>
    </w:p>
    <w:p w14:paraId="75488045" w14:textId="77777777" w:rsidR="001F6352" w:rsidRDefault="001F6352" w:rsidP="001F6352">
      <w:pPr>
        <w:pStyle w:val="absatzschattenbericht"/>
        <w:rPr>
          <w:rFonts w:eastAsia="Baskerville-Bold"/>
          <w:b/>
          <w:bCs/>
        </w:rPr>
      </w:pPr>
      <w:r w:rsidRPr="00AA4C57">
        <w:t xml:space="preserve">In the </w:t>
      </w:r>
      <w:r w:rsidRPr="00AA4C57">
        <w:rPr>
          <w:rFonts w:eastAsia="Baskerville-SemiBold"/>
          <w:b/>
          <w:bCs/>
        </w:rPr>
        <w:t xml:space="preserve">United Kingdom </w:t>
      </w:r>
      <w:r w:rsidRPr="00AA4C57">
        <w:rPr>
          <w:rFonts w:eastAsia="Baskerville-SemiBold"/>
          <w:bCs/>
        </w:rPr>
        <w:t>(</w:t>
      </w:r>
      <w:r w:rsidRPr="00AA4C57">
        <w:t xml:space="preserve">see CRC/C/GBR/CO/5, paras 45-46, </w:t>
      </w:r>
      <w:r w:rsidRPr="00CD68FC">
        <w:t>CRPD/C/GBR/CO/1, paras 10(a)-11(a), 38-41</w:t>
      </w:r>
      <w:r w:rsidRPr="00AA4C57">
        <w:t xml:space="preserve">), same as in </w:t>
      </w:r>
      <w:r w:rsidRPr="00AA4C57">
        <w:rPr>
          <w:rFonts w:eastAsia="Baskerville-Italic"/>
          <w:i/>
          <w:iCs/>
        </w:rPr>
        <w:t>Germany</w:t>
      </w:r>
      <w:r w:rsidRPr="00AA4C57">
        <w:t xml:space="preserve"> (</w:t>
      </w:r>
      <w:r w:rsidRPr="00CD68FC">
        <w:t xml:space="preserve">CEDAW/C/DEU/CO/7-8, paras 23-24; </w:t>
      </w:r>
      <w:r w:rsidRPr="00AA4C57">
        <w:t xml:space="preserve">CAT/C/DEU/CO/5, para 20; CRPD/C/DEU/CO/1, paras 37-38), </w:t>
      </w:r>
      <w:r w:rsidRPr="00AA4C57">
        <w:rPr>
          <w:rFonts w:eastAsia="Baskerville-Italic"/>
          <w:i/>
          <w:iCs/>
        </w:rPr>
        <w:t xml:space="preserve">France </w:t>
      </w:r>
      <w:r w:rsidRPr="00AA4C57">
        <w:t>(CEDAW/C/FRA/CO/7-8, paras 17e-f + 18e-f; CRC/C/FRA/CO/5, paras 47-48; CAT/C/FRA/CO/7, paras 32–33</w:t>
      </w:r>
      <w:r w:rsidRPr="00AA4C57">
        <w:rPr>
          <w:rFonts w:eastAsia="Baskerville-SemiBold"/>
          <w:b/>
          <w:bCs/>
        </w:rPr>
        <w:t>)</w:t>
      </w:r>
      <w:r w:rsidRPr="00AA4C57">
        <w:t xml:space="preserve">, </w:t>
      </w:r>
      <w:r w:rsidRPr="00AA4C57">
        <w:rPr>
          <w:i/>
        </w:rPr>
        <w:t xml:space="preserve">Switzerland </w:t>
      </w:r>
      <w:r w:rsidRPr="00AA4C57">
        <w:t xml:space="preserve">(CEDAW/C/CHE/CO/4-5, paras 38-39; CRC/C/CHE/CO/2-4, paras 42-43; CAT/C/CHE/CO/7, para 20), and in </w:t>
      </w:r>
      <w:r w:rsidRPr="00AA4C57">
        <w:rPr>
          <w:b/>
        </w:rPr>
        <w:t>many more State parties</w:t>
      </w:r>
      <w:r w:rsidRPr="00AA4C57">
        <w:t>,</w:t>
      </w:r>
      <w:r w:rsidRPr="00AA4C57">
        <w:rPr>
          <w:rStyle w:val="Funotenzeichen3"/>
        </w:rPr>
        <w:footnoteReference w:id="46"/>
      </w:r>
      <w:r w:rsidRPr="00AA4C57">
        <w:t xml:space="preserve"> there are</w:t>
      </w:r>
    </w:p>
    <w:p w14:paraId="796DCAD4" w14:textId="77777777" w:rsidR="001F6352" w:rsidRPr="00E714A1" w:rsidRDefault="001F6352" w:rsidP="001F6352">
      <w:pPr>
        <w:pStyle w:val="absatzschattenbericht"/>
        <w:numPr>
          <w:ilvl w:val="0"/>
          <w:numId w:val="23"/>
        </w:numPr>
        <w:spacing w:after="60"/>
        <w:ind w:left="714" w:hanging="357"/>
        <w:rPr>
          <w:b/>
          <w:iCs/>
        </w:rPr>
      </w:pPr>
      <w:r w:rsidRPr="00E714A1">
        <w:rPr>
          <w:rFonts w:eastAsia="Baskerville-Bold"/>
          <w:b/>
          <w:bCs/>
        </w:rPr>
        <w:t>no effective legal or other protections</w:t>
      </w:r>
      <w:r w:rsidRPr="00E714A1">
        <w:t xml:space="preserve"> in place to ensure the rights of intersex children to physical and mental integrity, autonomy and self-determination, and </w:t>
      </w:r>
      <w:r w:rsidRPr="00E714A1">
        <w:rPr>
          <w:b/>
        </w:rPr>
        <w:t>to prevent</w:t>
      </w:r>
      <w:r w:rsidRPr="00E714A1">
        <w:rPr>
          <w:iCs/>
        </w:rPr>
        <w:t xml:space="preserve"> </w:t>
      </w:r>
      <w:r w:rsidRPr="00E714A1">
        <w:rPr>
          <w:b/>
          <w:iCs/>
        </w:rPr>
        <w:t>IGM</w:t>
      </w:r>
    </w:p>
    <w:p w14:paraId="040B1949" w14:textId="77777777" w:rsidR="001F6352" w:rsidRPr="00E714A1" w:rsidRDefault="001F6352" w:rsidP="001F6352">
      <w:pPr>
        <w:pStyle w:val="absatzschattenbericht"/>
        <w:numPr>
          <w:ilvl w:val="0"/>
          <w:numId w:val="23"/>
        </w:numPr>
        <w:spacing w:after="60"/>
        <w:ind w:left="714" w:hanging="357"/>
        <w:rPr>
          <w:iCs/>
        </w:rPr>
      </w:pPr>
      <w:r w:rsidRPr="00E714A1">
        <w:rPr>
          <w:b/>
        </w:rPr>
        <w:t>no measures</w:t>
      </w:r>
      <w:r w:rsidRPr="00E714A1">
        <w:t xml:space="preserve"> in place to ensure </w:t>
      </w:r>
      <w:r w:rsidRPr="00E714A1">
        <w:rPr>
          <w:b/>
        </w:rPr>
        <w:t>systematic data collection and monitoring</w:t>
      </w:r>
      <w:r w:rsidRPr="00E714A1">
        <w:t xml:space="preserve"> of IGM </w:t>
      </w:r>
    </w:p>
    <w:p w14:paraId="38D5B925" w14:textId="77777777" w:rsidR="001F6352" w:rsidRPr="00E714A1" w:rsidRDefault="001F6352" w:rsidP="001F6352">
      <w:pPr>
        <w:pStyle w:val="absatzschattenbericht"/>
        <w:numPr>
          <w:ilvl w:val="0"/>
          <w:numId w:val="23"/>
        </w:numPr>
        <w:spacing w:after="60"/>
        <w:ind w:left="714" w:hanging="357"/>
      </w:pPr>
      <w:r w:rsidRPr="00E714A1">
        <w:rPr>
          <w:b/>
        </w:rPr>
        <w:t>no legal or other measures</w:t>
      </w:r>
      <w:r w:rsidRPr="00E714A1">
        <w:t xml:space="preserve"> in place to ensure the </w:t>
      </w:r>
      <w:r w:rsidRPr="00E714A1">
        <w:rPr>
          <w:b/>
        </w:rPr>
        <w:t>accountability</w:t>
      </w:r>
      <w:r w:rsidRPr="00E714A1">
        <w:t xml:space="preserve"> of IGM perpetrators</w:t>
      </w:r>
    </w:p>
    <w:p w14:paraId="7A2CA00C" w14:textId="77777777" w:rsidR="001F6352" w:rsidRPr="00E714A1" w:rsidRDefault="001F6352" w:rsidP="001F6352">
      <w:pPr>
        <w:pStyle w:val="absatzschattenbericht"/>
        <w:numPr>
          <w:ilvl w:val="0"/>
          <w:numId w:val="23"/>
        </w:numPr>
      </w:pPr>
      <w:r w:rsidRPr="00E714A1">
        <w:rPr>
          <w:b/>
        </w:rPr>
        <w:t>no legal or other measures</w:t>
      </w:r>
      <w:r w:rsidRPr="00E714A1">
        <w:t xml:space="preserve"> in place to ensure </w:t>
      </w:r>
      <w:r w:rsidRPr="00E714A1">
        <w:rPr>
          <w:b/>
        </w:rPr>
        <w:t>access to redress and justice</w:t>
      </w:r>
      <w:r w:rsidRPr="00E714A1">
        <w:t xml:space="preserve"> for adult IGM sur</w:t>
      </w:r>
      <w:r>
        <w:t>vivors.</w:t>
      </w:r>
    </w:p>
    <w:p w14:paraId="4EE5CDB5" w14:textId="77777777" w:rsidR="001F6352" w:rsidRDefault="001F6352" w:rsidP="001F6352">
      <w:pPr>
        <w:pStyle w:val="absatzschattenbericht"/>
        <w:rPr>
          <w:color w:val="auto"/>
        </w:rPr>
      </w:pPr>
      <w:r>
        <w:t xml:space="preserve">To this day, the </w:t>
      </w:r>
      <w:r w:rsidRPr="003029D3">
        <w:rPr>
          <w:rFonts w:eastAsia="Baskerville-Bold"/>
          <w:b/>
          <w:bCs/>
        </w:rPr>
        <w:t>UK government</w:t>
      </w:r>
      <w:r w:rsidRPr="003029D3">
        <w:rPr>
          <w:b/>
        </w:rPr>
        <w:t xml:space="preserve"> fails to recognise the serious human rights violations</w:t>
      </w:r>
      <w:r w:rsidRPr="00B87ABD">
        <w:rPr>
          <w:rStyle w:val="FootnoteReference"/>
          <w:rFonts w:cs="Times New Roman"/>
          <w:lang w:val="en-GB"/>
        </w:rPr>
        <w:footnoteReference w:id="47"/>
      </w:r>
      <w:r>
        <w:t xml:space="preserve"> and the lifelong, severe suffering caused by IGM practices, let alone </w:t>
      </w:r>
      <w:r>
        <w:rPr>
          <w:rFonts w:eastAsia="Baskerville-SemiBold"/>
          <w:bCs/>
        </w:rPr>
        <w:t xml:space="preserve">to </w:t>
      </w:r>
      <w:r w:rsidRPr="003029D3">
        <w:rPr>
          <w:rFonts w:eastAsia="Baskerville-SemiBoldItalic"/>
          <w:b/>
          <w:bCs/>
          <w:i/>
          <w:iCs/>
        </w:rPr>
        <w:t>“take effective legislative, administrative, judicial or other measures”</w:t>
      </w:r>
      <w:r>
        <w:t xml:space="preserve"> to protect intersex children.</w:t>
      </w:r>
    </w:p>
    <w:p w14:paraId="5138BE44" w14:textId="77777777" w:rsidR="001F6352" w:rsidRPr="00E714A1" w:rsidRDefault="001F6352" w:rsidP="001F6352">
      <w:pPr>
        <w:pStyle w:val="absatzschattenbericht"/>
      </w:pPr>
      <w:r w:rsidRPr="00E714A1">
        <w:t xml:space="preserve">What’s worse, this continues </w:t>
      </w:r>
      <w:r w:rsidRPr="00E714A1">
        <w:rPr>
          <w:b/>
        </w:rPr>
        <w:t>after the State party has already been reprimanded</w:t>
      </w:r>
      <w:r w:rsidRPr="00E714A1">
        <w:t xml:space="preserve"> by </w:t>
      </w:r>
      <w:r>
        <w:rPr>
          <w:b/>
        </w:rPr>
        <w:t>CRC</w:t>
      </w:r>
      <w:r w:rsidRPr="00E714A1">
        <w:rPr>
          <w:b/>
        </w:rPr>
        <w:t xml:space="preserve"> in </w:t>
      </w:r>
      <w:r>
        <w:rPr>
          <w:b/>
        </w:rPr>
        <w:t>2016</w:t>
      </w:r>
      <w:r w:rsidRPr="00E714A1">
        <w:t xml:space="preserve">, </w:t>
      </w:r>
      <w:r>
        <w:t xml:space="preserve">and </w:t>
      </w:r>
      <w:r w:rsidRPr="00E714A1">
        <w:t xml:space="preserve">by </w:t>
      </w:r>
      <w:r w:rsidRPr="00E714A1">
        <w:rPr>
          <w:b/>
        </w:rPr>
        <w:t xml:space="preserve">CRPD in 2017 </w:t>
      </w:r>
      <w:r w:rsidRPr="00E714A1">
        <w:t xml:space="preserve">for IGM practices, with </w:t>
      </w:r>
      <w:r>
        <w:t>both</w:t>
      </w:r>
      <w:r w:rsidRPr="00E714A1">
        <w:t xml:space="preserve"> Committees calling for </w:t>
      </w:r>
      <w:r w:rsidRPr="00E714A1">
        <w:rPr>
          <w:b/>
        </w:rPr>
        <w:t>legislative measures</w:t>
      </w:r>
      <w:r w:rsidRPr="00E714A1">
        <w:t xml:space="preserve"> including to ensure access to </w:t>
      </w:r>
      <w:r w:rsidRPr="00E714A1">
        <w:rPr>
          <w:b/>
        </w:rPr>
        <w:t>redress</w:t>
      </w:r>
      <w:r w:rsidRPr="00E714A1">
        <w:t xml:space="preserve">, and to provide </w:t>
      </w:r>
      <w:r w:rsidRPr="00E714A1">
        <w:rPr>
          <w:b/>
        </w:rPr>
        <w:t>adequate support.</w:t>
      </w:r>
    </w:p>
    <w:p w14:paraId="08E8095A" w14:textId="7B42A07E" w:rsidR="001F6352" w:rsidRPr="003B7D1A" w:rsidRDefault="001F6352" w:rsidP="001F6352">
      <w:pPr>
        <w:pStyle w:val="absatzschattenbericht"/>
        <w:rPr>
          <w:color w:val="auto"/>
        </w:rPr>
      </w:pPr>
      <w:r w:rsidRPr="003B7D1A">
        <w:rPr>
          <w:b/>
          <w:color w:val="auto"/>
        </w:rPr>
        <w:t>UK doctors are very outspoken about their determination to continue</w:t>
      </w:r>
      <w:r w:rsidRPr="003B7D1A">
        <w:rPr>
          <w:color w:val="auto"/>
        </w:rPr>
        <w:t xml:space="preserve"> with involuntary surgeries etc. on intersex children </w:t>
      </w:r>
      <w:r w:rsidRPr="003B7D1A">
        <w:rPr>
          <w:b/>
          <w:i/>
          <w:color w:val="auto"/>
        </w:rPr>
        <w:t>“[u]ntil such time as there is a change in law”</w:t>
      </w:r>
      <w:r w:rsidRPr="003B7D1A">
        <w:rPr>
          <w:b/>
          <w:color w:val="auto"/>
        </w:rPr>
        <w:t xml:space="preserve"> </w:t>
      </w:r>
      <w:r w:rsidRPr="003B7D1A">
        <w:rPr>
          <w:color w:val="auto"/>
        </w:rPr>
        <w:t xml:space="preserve">(see </w:t>
      </w:r>
      <w:r w:rsidR="00213B1F" w:rsidRPr="001F6352">
        <w:rPr>
          <w:b/>
          <w:color w:val="auto"/>
          <w:lang w:val="en-GB"/>
        </w:rPr>
        <w:t>2018 PSWG NGO Report</w:t>
      </w:r>
      <w:r w:rsidR="00213B1F">
        <w:rPr>
          <w:color w:val="auto"/>
          <w:lang w:val="en-GB"/>
        </w:rPr>
        <w:t xml:space="preserve">, </w:t>
      </w:r>
      <w:r w:rsidRPr="003B7D1A">
        <w:rPr>
          <w:color w:val="auto"/>
        </w:rPr>
        <w:t xml:space="preserve">p. </w:t>
      </w:r>
      <w:r w:rsidR="00213B1F">
        <w:rPr>
          <w:color w:val="auto"/>
        </w:rPr>
        <w:t>15</w:t>
      </w:r>
      <w:r w:rsidRPr="003B7D1A">
        <w:rPr>
          <w:color w:val="auto"/>
        </w:rPr>
        <w:t>).</w:t>
      </w:r>
    </w:p>
    <w:p w14:paraId="16FF72E2" w14:textId="4613FBFB" w:rsidR="001F6352" w:rsidRDefault="001F6352" w:rsidP="001F6352">
      <w:pPr>
        <w:pStyle w:val="absatzschattenbericht"/>
        <w:rPr>
          <w:color w:val="auto"/>
          <w:lang w:val="en-GB"/>
        </w:rPr>
      </w:pPr>
      <w:r w:rsidRPr="00271F6D">
        <w:rPr>
          <w:color w:val="auto"/>
          <w:lang w:val="en-GB"/>
        </w:rPr>
        <w:t xml:space="preserve">To this day, as </w:t>
      </w:r>
      <w:r w:rsidR="00213B1F">
        <w:rPr>
          <w:color w:val="auto"/>
          <w:lang w:val="en-GB"/>
        </w:rPr>
        <w:t xml:space="preserve">further </w:t>
      </w:r>
      <w:r w:rsidRPr="00271F6D">
        <w:rPr>
          <w:color w:val="auto"/>
          <w:lang w:val="en-GB"/>
        </w:rPr>
        <w:t xml:space="preserve">documented in </w:t>
      </w:r>
      <w:r>
        <w:rPr>
          <w:color w:val="auto"/>
          <w:lang w:val="en-GB"/>
        </w:rPr>
        <w:t>our</w:t>
      </w:r>
      <w:r w:rsidRPr="00271F6D">
        <w:rPr>
          <w:color w:val="auto"/>
          <w:lang w:val="en-GB"/>
        </w:rPr>
        <w:t xml:space="preserve"> </w:t>
      </w:r>
      <w:r w:rsidRPr="001F6352">
        <w:rPr>
          <w:b/>
          <w:color w:val="auto"/>
          <w:lang w:val="en-GB"/>
        </w:rPr>
        <w:t>2018 PSWG NGO Report</w:t>
      </w:r>
      <w:r w:rsidRPr="00271F6D">
        <w:rPr>
          <w:color w:val="auto"/>
          <w:lang w:val="en-GB"/>
        </w:rPr>
        <w:t xml:space="preserve"> </w:t>
      </w:r>
      <w:r>
        <w:rPr>
          <w:color w:val="auto"/>
          <w:lang w:val="en-GB"/>
        </w:rPr>
        <w:t>(</w:t>
      </w:r>
      <w:r w:rsidRPr="00271F6D">
        <w:rPr>
          <w:color w:val="auto"/>
          <w:lang w:val="en-GB"/>
        </w:rPr>
        <w:t xml:space="preserve">p. </w:t>
      </w:r>
      <w:r w:rsidR="006734B2">
        <w:rPr>
          <w:color w:val="auto"/>
          <w:lang w:val="en-GB"/>
        </w:rPr>
        <w:t>11-17</w:t>
      </w:r>
      <w:r>
        <w:rPr>
          <w:color w:val="auto"/>
          <w:lang w:val="en-GB"/>
        </w:rPr>
        <w:t>)</w:t>
      </w:r>
      <w:r w:rsidRPr="00271F6D">
        <w:rPr>
          <w:color w:val="auto"/>
          <w:lang w:val="en-GB"/>
        </w:rPr>
        <w:t xml:space="preserve">, in the UK </w:t>
      </w:r>
      <w:r w:rsidRPr="00271F6D">
        <w:rPr>
          <w:b/>
          <w:color w:val="auto"/>
          <w:lang w:val="en-GB"/>
        </w:rPr>
        <w:t xml:space="preserve">all forms of </w:t>
      </w:r>
      <w:r w:rsidRPr="00271F6D">
        <w:rPr>
          <w:rFonts w:eastAsia="Baskerville-Bold" w:cs="Baskerville-Bold"/>
          <w:b/>
          <w:bCs/>
          <w:color w:val="auto"/>
          <w:lang w:val="en-GB"/>
        </w:rPr>
        <w:t xml:space="preserve">IGM practices </w:t>
      </w:r>
      <w:r w:rsidRPr="00271F6D">
        <w:rPr>
          <w:rFonts w:eastAsia="Baskerville-Bold" w:cs="Baskerville-Bold"/>
          <w:b/>
          <w:bCs/>
          <w:color w:val="auto"/>
          <w:lang w:val="en-GB"/>
        </w:rPr>
        <w:lastRenderedPageBreak/>
        <w:t>remain widespread and ongoing</w:t>
      </w:r>
      <w:r w:rsidRPr="00271F6D">
        <w:rPr>
          <w:color w:val="auto"/>
          <w:lang w:val="en-GB"/>
        </w:rPr>
        <w:t xml:space="preserve">, persistently </w:t>
      </w:r>
      <w:r w:rsidRPr="00271F6D">
        <w:rPr>
          <w:b/>
          <w:color w:val="auto"/>
          <w:lang w:val="en-GB"/>
        </w:rPr>
        <w:t>advocated, prescribed and perpetrated</w:t>
      </w:r>
      <w:r w:rsidRPr="00271F6D">
        <w:rPr>
          <w:color w:val="auto"/>
          <w:lang w:val="en-GB"/>
        </w:rPr>
        <w:t xml:space="preserve"> by state funded University and public Children’s Hospitals, and </w:t>
      </w:r>
      <w:r w:rsidRPr="00271F6D">
        <w:rPr>
          <w:b/>
          <w:color w:val="auto"/>
          <w:lang w:val="en-GB"/>
        </w:rPr>
        <w:t>advocated and paid for</w:t>
      </w:r>
      <w:r w:rsidRPr="00271F6D">
        <w:rPr>
          <w:color w:val="auto"/>
          <w:lang w:val="en-GB"/>
        </w:rPr>
        <w:t xml:space="preserve"> by the public </w:t>
      </w:r>
      <w:r w:rsidRPr="00271F6D">
        <w:rPr>
          <w:b/>
          <w:color w:val="auto"/>
          <w:lang w:val="en-GB"/>
        </w:rPr>
        <w:t>National Health Service (NHS</w:t>
      </w:r>
      <w:r>
        <w:rPr>
          <w:b/>
          <w:color w:val="auto"/>
          <w:lang w:val="en-GB"/>
        </w:rPr>
        <w:t>)</w:t>
      </w:r>
      <w:r w:rsidRPr="00271F6D">
        <w:rPr>
          <w:color w:val="auto"/>
          <w:lang w:val="en-GB"/>
        </w:rPr>
        <w:t>.</w:t>
      </w:r>
    </w:p>
    <w:p w14:paraId="6DA27E98" w14:textId="4DCF4C48" w:rsidR="00867EB7" w:rsidRDefault="00867EB7" w:rsidP="00867EB7">
      <w:pPr>
        <w:pStyle w:val="absatzschattenbericht"/>
      </w:pPr>
      <w:r>
        <w:t>Last but not least,</w:t>
      </w:r>
      <w:r w:rsidR="002E4CD7" w:rsidRPr="00E714A1">
        <w:t xml:space="preserve"> </w:t>
      </w:r>
      <w:r w:rsidR="002E4CD7" w:rsidRPr="00867EB7">
        <w:rPr>
          <w:b/>
        </w:rPr>
        <w:t xml:space="preserve">it should be duly noted </w:t>
      </w:r>
      <w:r w:rsidR="002E4CD7" w:rsidRPr="00867EB7">
        <w:t>that the</w:t>
      </w:r>
      <w:r w:rsidR="002E4CD7" w:rsidRPr="00867EB7">
        <w:rPr>
          <w:b/>
        </w:rPr>
        <w:t xml:space="preserve"> State</w:t>
      </w:r>
      <w:r w:rsidR="002E4CD7" w:rsidRPr="00E714A1">
        <w:rPr>
          <w:b/>
        </w:rPr>
        <w:t xml:space="preserve"> party’s reply</w:t>
      </w:r>
      <w:r w:rsidR="002E4CD7" w:rsidRPr="00E714A1">
        <w:t xml:space="preserve"> to the </w:t>
      </w:r>
      <w:r>
        <w:t xml:space="preserve">List of Issues </w:t>
      </w:r>
      <w:r w:rsidRPr="00867EB7">
        <w:rPr>
          <w:b/>
        </w:rPr>
        <w:t>conveniently ignored</w:t>
      </w:r>
      <w:r>
        <w:t xml:space="preserve"> the </w:t>
      </w:r>
      <w:r w:rsidR="002E4CD7" w:rsidRPr="00E714A1">
        <w:t xml:space="preserve">Committee’s question about </w:t>
      </w:r>
      <w:r w:rsidRPr="00867EB7">
        <w:rPr>
          <w:b/>
          <w:bCs/>
          <w:i/>
          <w:lang w:val="en-GB"/>
        </w:rPr>
        <w:t xml:space="preserve">“data on the number of surgical and other procedures </w:t>
      </w:r>
      <w:r w:rsidRPr="00867EB7">
        <w:rPr>
          <w:bCs/>
          <w:i/>
          <w:lang w:val="en-GB"/>
        </w:rPr>
        <w:t>that have been undertaken on intersex children under the age of 18 years in the State party.”</w:t>
      </w:r>
      <w:r>
        <w:rPr>
          <w:bCs/>
          <w:i/>
          <w:lang w:val="en-GB"/>
        </w:rPr>
        <w:t xml:space="preserve"> </w:t>
      </w:r>
      <w:r>
        <w:rPr>
          <w:bCs/>
          <w:lang w:val="en-GB"/>
        </w:rPr>
        <w:t xml:space="preserve">However, the Rapporteurs would like to recall the </w:t>
      </w:r>
      <w:r w:rsidRPr="00867EB7">
        <w:rPr>
          <w:b/>
          <w:bCs/>
          <w:lang w:val="en-GB"/>
        </w:rPr>
        <w:t>statistics provided in our 2018 PSWG NGO Report</w:t>
      </w:r>
      <w:r w:rsidR="006734B2">
        <w:rPr>
          <w:bCs/>
          <w:lang w:val="en-GB"/>
        </w:rPr>
        <w:t xml:space="preserve"> (p. 11-17</w:t>
      </w:r>
      <w:r>
        <w:rPr>
          <w:bCs/>
          <w:lang w:val="en-GB"/>
        </w:rPr>
        <w:t xml:space="preserve">), which are </w:t>
      </w:r>
      <w:r w:rsidRPr="00B568E8">
        <w:rPr>
          <w:b/>
        </w:rPr>
        <w:t xml:space="preserve">based on NHS England Hospital </w:t>
      </w:r>
      <w:r>
        <w:rPr>
          <w:b/>
        </w:rPr>
        <w:t>Episode Statistics</w:t>
      </w:r>
      <w:r w:rsidRPr="00B568E8">
        <w:rPr>
          <w:b/>
        </w:rPr>
        <w:t xml:space="preserve"> (HES) </w:t>
      </w:r>
      <w:r>
        <w:t xml:space="preserve">and </w:t>
      </w:r>
      <w:r w:rsidR="0014138A">
        <w:t xml:space="preserve">were originally </w:t>
      </w:r>
      <w:r>
        <w:t>published in a research report of the Uni</w:t>
      </w:r>
      <w:r w:rsidR="0014138A">
        <w:t>versity of Huddersfield, indicating</w:t>
      </w:r>
      <w:r>
        <w:t xml:space="preserve"> </w:t>
      </w:r>
      <w:r w:rsidRPr="00B568E8">
        <w:rPr>
          <w:b/>
        </w:rPr>
        <w:t>annually up to 2,900</w:t>
      </w:r>
      <w:r>
        <w:t xml:space="preserve"> non-urgent genital surgeries on intersex children in England alone.</w:t>
      </w:r>
    </w:p>
    <w:p w14:paraId="0E7A3C04" w14:textId="5C52C027" w:rsidR="00867EB7" w:rsidRPr="00867EB7" w:rsidRDefault="00867EB7" w:rsidP="00867EB7">
      <w:pPr>
        <w:pStyle w:val="absatzschattenbericht"/>
        <w:rPr>
          <w:bCs/>
          <w:lang w:val="en-GB"/>
        </w:rPr>
      </w:pPr>
    </w:p>
    <w:p w14:paraId="60E6F37C" w14:textId="07C8EFC9" w:rsidR="001F6352" w:rsidRPr="00271F6D" w:rsidRDefault="001F6352" w:rsidP="001F6352">
      <w:pPr>
        <w:pStyle w:val="Title2"/>
      </w:pPr>
      <w:bookmarkStart w:id="71" w:name="_Toc489337238"/>
      <w:bookmarkStart w:id="72" w:name="_Toc536504889"/>
      <w:r w:rsidRPr="00271F6D">
        <w:t xml:space="preserve">2.  Additional Evidence of the Ongoing Practice </w:t>
      </w:r>
      <w:bookmarkEnd w:id="71"/>
      <w:r>
        <w:t>in the UK</w:t>
      </w:r>
      <w:bookmarkEnd w:id="72"/>
    </w:p>
    <w:p w14:paraId="1717BC68" w14:textId="77777777" w:rsidR="001F6352" w:rsidRPr="00271F6D" w:rsidRDefault="001F6352" w:rsidP="001F6352">
      <w:pPr>
        <w:pStyle w:val="Title3"/>
      </w:pPr>
      <w:bookmarkStart w:id="73" w:name="_Toc489337239"/>
      <w:bookmarkStart w:id="74" w:name="_Toc536504890"/>
      <w:r w:rsidRPr="00271F6D">
        <w:t>a) “Hiding the Clitoris”: A new IGM Practice emerging from Britain</w:t>
      </w:r>
      <w:bookmarkEnd w:id="73"/>
      <w:bookmarkEnd w:id="74"/>
    </w:p>
    <w:p w14:paraId="04A3ABE4" w14:textId="77777777" w:rsidR="001F6352" w:rsidRPr="00271F6D" w:rsidRDefault="001F6352" w:rsidP="001F6352">
      <w:pPr>
        <w:pStyle w:val="absatzschattenbericht"/>
        <w:rPr>
          <w:rFonts w:cs="Times New Roman"/>
          <w:lang w:val="en-GB"/>
        </w:rPr>
      </w:pPr>
      <w:r w:rsidRPr="00271F6D">
        <w:rPr>
          <w:rFonts w:cs="Times New Roman"/>
          <w:lang w:val="en-GB"/>
        </w:rPr>
        <w:t>“Hiding the Clitoris” is a comparatively new surgical method on the rise in Southern England wherein a cut around an “enlarged” clitoris is made and thereafter the clitoral hood is pulled over the clitoris and sewn close in order to “hide” the “enlarged” clitoris. In clinics where this practice is performed, in official statistics it is not listed under clitoral surgery but under “vaginal reconstruction”, as doctors argue they would only cut around the clitoris. In fact, in some clinics where doctors distinguish between intersex girls with CAH who had or had not clitoral surgery, all in the group of “no clitoral surgery” still had this new form of “hiding the clitoris” done in infancy.</w:t>
      </w:r>
      <w:r w:rsidRPr="00271F6D">
        <w:rPr>
          <w:rStyle w:val="FootnoteReference"/>
          <w:rFonts w:cs="Times New Roman"/>
          <w:lang w:val="en-GB"/>
        </w:rPr>
        <w:footnoteReference w:id="48"/>
      </w:r>
      <w:r w:rsidRPr="00271F6D">
        <w:rPr>
          <w:rFonts w:cs="Times New Roman"/>
          <w:lang w:val="en-GB"/>
        </w:rPr>
        <w:t xml:space="preserve"> Despite that such a procedure on a “normal” girl would be considered as FGM and illegal in the UK, on “subhuman intersex girls” this practice is not only deemed acceptable but even declared by doctors as mere “vaginal surgery”.</w:t>
      </w:r>
    </w:p>
    <w:p w14:paraId="1605EF98" w14:textId="42A3AA4A" w:rsidR="001F6352" w:rsidRPr="00271F6D" w:rsidRDefault="001F6352" w:rsidP="001F6352">
      <w:pPr>
        <w:pStyle w:val="Title3"/>
      </w:pPr>
      <w:bookmarkStart w:id="75" w:name="_Toc489337240"/>
      <w:bookmarkStart w:id="76" w:name="_Toc536504891"/>
      <w:r w:rsidRPr="00271F6D">
        <w:t>b) Prominent Role of UK NHS Hospitals in International IGM Networks</w:t>
      </w:r>
      <w:bookmarkEnd w:id="75"/>
      <w:bookmarkEnd w:id="76"/>
    </w:p>
    <w:p w14:paraId="7CC562AC" w14:textId="77777777" w:rsidR="001F6352" w:rsidRPr="00271F6D" w:rsidRDefault="001F6352" w:rsidP="001F6352">
      <w:pPr>
        <w:pStyle w:val="absatzschattenbericht"/>
        <w:rPr>
          <w:rFonts w:cs="Times New Roman"/>
          <w:lang w:val="en-GB"/>
        </w:rPr>
      </w:pPr>
      <w:r w:rsidRPr="00271F6D">
        <w:rPr>
          <w:rFonts w:cs="Times New Roman"/>
          <w:lang w:val="en-GB"/>
        </w:rPr>
        <w:t>In 2017, the “European Reference Network” was launched to ensure better treatment for patients with rare diseases within the European Union.</w:t>
      </w:r>
      <w:r w:rsidRPr="00271F6D">
        <w:rPr>
          <w:rStyle w:val="FootnoteReference"/>
          <w:rFonts w:cs="Times New Roman"/>
          <w:lang w:val="en-GB"/>
        </w:rPr>
        <w:footnoteReference w:id="49"/>
      </w:r>
      <w:r w:rsidRPr="00271F6D">
        <w:rPr>
          <w:rFonts w:cs="Times New Roman"/>
          <w:lang w:val="en-GB"/>
        </w:rPr>
        <w:t xml:space="preserve"> Unfortunately, </w:t>
      </w:r>
      <w:r w:rsidRPr="00271F6D">
        <w:rPr>
          <w:rFonts w:cs="Times New Roman"/>
          <w:b/>
          <w:lang w:val="en-GB"/>
        </w:rPr>
        <w:t>2 of the newly created “ERNs” also specialise in the proliferation and practice of IGM</w:t>
      </w:r>
      <w:r w:rsidRPr="00271F6D">
        <w:rPr>
          <w:rFonts w:cs="Times New Roman"/>
          <w:lang w:val="en-GB"/>
        </w:rPr>
        <w:t xml:space="preserve">, namely the </w:t>
      </w:r>
      <w:r w:rsidRPr="00271F6D">
        <w:rPr>
          <w:rFonts w:cs="Times New Roman"/>
          <w:b/>
          <w:lang w:val="en-GB"/>
        </w:rPr>
        <w:t>“Network Urogenital Diseases” a.k.a. “eUROGEN”</w:t>
      </w:r>
      <w:r w:rsidRPr="00271F6D">
        <w:rPr>
          <w:rFonts w:cs="Times New Roman"/>
          <w:lang w:val="en-GB"/>
        </w:rPr>
        <w:t xml:space="preserve"> and the </w:t>
      </w:r>
      <w:r w:rsidRPr="00271F6D">
        <w:rPr>
          <w:rFonts w:cs="Times New Roman"/>
          <w:b/>
          <w:lang w:val="en-GB"/>
        </w:rPr>
        <w:t xml:space="preserve">“Network on Endocrine </w:t>
      </w:r>
      <w:r w:rsidRPr="00271F6D">
        <w:rPr>
          <w:rFonts w:cs="Times New Roman"/>
          <w:b/>
          <w:lang w:val="en-GB"/>
        </w:rPr>
        <w:lastRenderedPageBreak/>
        <w:t>Conditions” a.k.a. “Endo-ERN”</w:t>
      </w:r>
      <w:r w:rsidRPr="00271F6D">
        <w:rPr>
          <w:rFonts w:cs="Times New Roman"/>
          <w:lang w:val="en-GB"/>
        </w:rPr>
        <w:t>.</w:t>
      </w:r>
      <w:r w:rsidRPr="00271F6D">
        <w:rPr>
          <w:rStyle w:val="FootnoteReference"/>
          <w:rFonts w:cs="Times New Roman"/>
          <w:lang w:val="en-GB"/>
        </w:rPr>
        <w:footnoteReference w:id="50"/>
      </w:r>
      <w:r w:rsidRPr="00271F6D">
        <w:rPr>
          <w:rFonts w:cs="Times New Roman"/>
          <w:lang w:val="en-GB"/>
        </w:rPr>
        <w:t xml:space="preserve"> Like with earlier international networks led by IGM perpetrators, e.g. “I-DSD”,</w:t>
      </w:r>
      <w:r w:rsidRPr="00271F6D">
        <w:rPr>
          <w:rStyle w:val="FootnoteReference"/>
          <w:rFonts w:cs="Times New Roman"/>
          <w:lang w:val="en-GB"/>
        </w:rPr>
        <w:footnoteReference w:id="51"/>
      </w:r>
      <w:r w:rsidRPr="00271F6D">
        <w:rPr>
          <w:rFonts w:cs="Times New Roman"/>
          <w:lang w:val="en-GB"/>
        </w:rPr>
        <w:t xml:space="preserve"> “DSDnet”</w:t>
      </w:r>
      <w:r w:rsidRPr="00271F6D">
        <w:rPr>
          <w:rStyle w:val="FootnoteReference"/>
          <w:rFonts w:cs="Times New Roman"/>
          <w:lang w:val="en-GB"/>
        </w:rPr>
        <w:footnoteReference w:id="52"/>
      </w:r>
      <w:r w:rsidRPr="00271F6D">
        <w:rPr>
          <w:rFonts w:cs="Times New Roman"/>
          <w:lang w:val="en-GB"/>
        </w:rPr>
        <w:t xml:space="preserve"> and “DSD-Life”,</w:t>
      </w:r>
      <w:r w:rsidRPr="00271F6D">
        <w:rPr>
          <w:rStyle w:val="FootnoteReference"/>
          <w:rFonts w:cs="Times New Roman"/>
          <w:lang w:val="en-GB"/>
        </w:rPr>
        <w:footnoteReference w:id="53"/>
      </w:r>
      <w:r w:rsidRPr="00271F6D">
        <w:rPr>
          <w:rFonts w:cs="Times New Roman"/>
          <w:lang w:val="en-GB"/>
        </w:rPr>
        <w:t xml:space="preserve"> UK NHS Hospitals are prominently involved.</w:t>
      </w:r>
      <w:r w:rsidRPr="00271F6D">
        <w:rPr>
          <w:rStyle w:val="FootnoteReference"/>
          <w:rFonts w:cs="Times New Roman"/>
          <w:lang w:val="en-GB"/>
        </w:rPr>
        <w:footnoteReference w:id="54"/>
      </w:r>
    </w:p>
    <w:p w14:paraId="3B675320" w14:textId="77777777" w:rsidR="001F6352" w:rsidRPr="00271F6D" w:rsidRDefault="001F6352" w:rsidP="001F6352">
      <w:pPr>
        <w:pStyle w:val="Title3"/>
      </w:pPr>
      <w:bookmarkStart w:id="77" w:name="_Toc489337241"/>
      <w:bookmarkStart w:id="78" w:name="_Toc536504892"/>
      <w:r w:rsidRPr="00271F6D">
        <w:t>c) Foreign Intersex Children Sent to UK NHS Hospitals for IGM</w:t>
      </w:r>
      <w:bookmarkEnd w:id="77"/>
      <w:bookmarkEnd w:id="78"/>
    </w:p>
    <w:p w14:paraId="05ECC92C" w14:textId="77777777" w:rsidR="001F6352" w:rsidRPr="00271F6D" w:rsidRDefault="001F6352" w:rsidP="001F6352">
      <w:pPr>
        <w:pStyle w:val="absatzschattenbericht"/>
        <w:rPr>
          <w:rFonts w:cs="Times New Roman"/>
          <w:lang w:val="en-GB"/>
        </w:rPr>
      </w:pPr>
      <w:r w:rsidRPr="00271F6D">
        <w:rPr>
          <w:rFonts w:cs="Times New Roman"/>
          <w:lang w:val="en-GB"/>
        </w:rPr>
        <w:t>According to the “Irish Examiner”</w:t>
      </w:r>
      <w:r w:rsidRPr="00271F6D">
        <w:rPr>
          <w:rStyle w:val="FootnoteReference"/>
          <w:rFonts w:cs="Times New Roman"/>
          <w:lang w:val="en-GB"/>
        </w:rPr>
        <w:footnoteReference w:id="55"/>
      </w:r>
      <w:r w:rsidRPr="00271F6D">
        <w:rPr>
          <w:rFonts w:cs="Times New Roman"/>
          <w:lang w:val="en-GB"/>
        </w:rPr>
        <w:t xml:space="preserve"> paediatricians of the Great Ormond Street Children’s Hospital NHS Trust regularly attend “multidisciplinary meetings” at “Our Lady’s Crumlin Children’s Hospital” in Dublin, Ireland, when “difficult decisions” are made regarding IGM surgery on Irish intersex children, and according to Crumlin paediatrician Dr Colm Costigan, </w:t>
      </w:r>
      <w:r w:rsidRPr="00271F6D">
        <w:rPr>
          <w:rFonts w:cs="Times New Roman"/>
          <w:i/>
          <w:lang w:val="en-GB"/>
        </w:rPr>
        <w:t>“for more complicated rare surgeries, ‘we send children abroad’”</w:t>
      </w:r>
      <w:r w:rsidRPr="00271F6D">
        <w:rPr>
          <w:rFonts w:cs="Times New Roman"/>
          <w:lang w:val="en-GB"/>
        </w:rPr>
        <w:t>, arguably to Great Ormond Street. Also Maltese intersex children have traditionally been sent to UK NHS Hospitals for IGM surgery,</w:t>
      </w:r>
      <w:r w:rsidRPr="00271F6D">
        <w:rPr>
          <w:rStyle w:val="FootnoteReference"/>
          <w:rFonts w:cs="Times New Roman"/>
          <w:lang w:val="en-GB"/>
        </w:rPr>
        <w:footnoteReference w:id="56"/>
      </w:r>
      <w:r w:rsidRPr="00271F6D">
        <w:rPr>
          <w:rFonts w:cs="Times New Roman"/>
          <w:lang w:val="en-GB"/>
        </w:rPr>
        <w:t xml:space="preserve"> as was also indirectly confirmed by a Maltese ERN Board of Member States representative highlighting the special Maltese relationship with England and Great Ormond Street.</w:t>
      </w:r>
      <w:r w:rsidRPr="00271F6D">
        <w:rPr>
          <w:rStyle w:val="FootnoteReference"/>
          <w:rFonts w:cs="Times New Roman"/>
          <w:lang w:val="en-GB"/>
        </w:rPr>
        <w:footnoteReference w:id="57"/>
      </w:r>
    </w:p>
    <w:p w14:paraId="5023C7AF" w14:textId="77777777" w:rsidR="00E5130B" w:rsidRDefault="00E5130B">
      <w:pPr>
        <w:widowControl/>
        <w:suppressAutoHyphens w:val="0"/>
        <w:textAlignment w:val="auto"/>
        <w:rPr>
          <w:rFonts w:ascii="Arial" w:eastAsia="Helvetica-Bold" w:hAnsi="Arial" w:cs="Arial"/>
          <w:b/>
          <w:bCs/>
          <w:iCs/>
          <w:color w:val="232657"/>
          <w:spacing w:val="2"/>
          <w:lang w:val="en-GB"/>
        </w:rPr>
      </w:pPr>
      <w:bookmarkStart w:id="79" w:name="_Toc489337242"/>
      <w:r w:rsidRPr="004C5447">
        <w:rPr>
          <w:lang w:val="en-US"/>
        </w:rPr>
        <w:br w:type="page"/>
      </w:r>
    </w:p>
    <w:p w14:paraId="67EE4897" w14:textId="207553FD" w:rsidR="001F6352" w:rsidRPr="00271F6D" w:rsidRDefault="001F6352" w:rsidP="001F6352">
      <w:pPr>
        <w:pStyle w:val="Title3"/>
      </w:pPr>
      <w:bookmarkStart w:id="80" w:name="_Toc536504893"/>
      <w:r w:rsidRPr="00271F6D">
        <w:lastRenderedPageBreak/>
        <w:t xml:space="preserve">d) British Association of Paediatric Urologists (BAPU) </w:t>
      </w:r>
      <w:r w:rsidRPr="00271F6D">
        <w:br/>
        <w:t xml:space="preserve">    and General Medical Council (GMC) admitting to continuing with IGM</w:t>
      </w:r>
      <w:bookmarkEnd w:id="79"/>
      <w:bookmarkEnd w:id="80"/>
    </w:p>
    <w:p w14:paraId="3B63BE1E" w14:textId="77777777" w:rsidR="001F6352" w:rsidRPr="00271F6D" w:rsidRDefault="001F6352" w:rsidP="001F6352">
      <w:pPr>
        <w:pStyle w:val="absatzschattenbericht"/>
        <w:rPr>
          <w:rFonts w:cs="Times New Roman"/>
          <w:lang w:val="en-GB"/>
        </w:rPr>
      </w:pPr>
      <w:r w:rsidRPr="00271F6D">
        <w:rPr>
          <w:rFonts w:cs="Times New Roman"/>
          <w:lang w:val="en-GB"/>
        </w:rPr>
        <w:t>On 22.05.2017, BBC Radio 4 aired a moving testimony by IGM survivor Jeanette, who had been submitted to IGM 3 “Gonadectomy” without informed consent, accompanied by interviews and statements of IGM doctors.</w:t>
      </w:r>
      <w:r w:rsidRPr="00271F6D">
        <w:rPr>
          <w:rStyle w:val="FootnoteReference"/>
          <w:rFonts w:cs="Times New Roman"/>
          <w:lang w:val="en-GB"/>
        </w:rPr>
        <w:footnoteReference w:id="58"/>
      </w:r>
      <w:r w:rsidRPr="00271F6D">
        <w:rPr>
          <w:rFonts w:cs="Times New Roman"/>
          <w:lang w:val="en-GB"/>
        </w:rPr>
        <w:t xml:space="preserve"> </w:t>
      </w:r>
      <w:r w:rsidRPr="00271F6D">
        <w:rPr>
          <w:rStyle w:val="FootnoteReference"/>
          <w:rFonts w:cs="Times New Roman"/>
          <w:lang w:val="en-GB"/>
        </w:rPr>
        <w:footnoteReference w:id="59"/>
      </w:r>
      <w:r w:rsidRPr="00271F6D">
        <w:rPr>
          <w:rFonts w:cs="Times New Roman"/>
          <w:lang w:val="en-GB"/>
        </w:rPr>
        <w:t xml:space="preserve"> Regarding Jeanette’s testimony, retired paediatric endocrinologist Ieuan Hughes admitted that this was not a singular experience, and further explained: </w:t>
      </w:r>
    </w:p>
    <w:p w14:paraId="7C816900" w14:textId="77777777" w:rsidR="001F6352" w:rsidRPr="00271F6D" w:rsidRDefault="001F6352" w:rsidP="00463248">
      <w:pPr>
        <w:pStyle w:val="absatzschattenbericht"/>
        <w:ind w:left="284"/>
        <w:rPr>
          <w:rFonts w:cs="Times New Roman"/>
          <w:i/>
          <w:lang w:val="en-GB"/>
        </w:rPr>
      </w:pPr>
      <w:r w:rsidRPr="00271F6D">
        <w:rPr>
          <w:rFonts w:cs="Times New Roman"/>
          <w:i/>
          <w:lang w:val="en-GB"/>
        </w:rPr>
        <w:t xml:space="preserve">“These women finding out […] in their early or late adult life, and having been told by the medical profession a pack of lies if you like, and eventually finding out and understandably being incredibly angry with the medical profession and sadly angry with their parents.” </w:t>
      </w:r>
      <w:r w:rsidRPr="00271F6D">
        <w:rPr>
          <w:rStyle w:val="FootnoteReference"/>
          <w:rFonts w:cs="Times New Roman"/>
          <w:i/>
          <w:lang w:val="en-GB"/>
        </w:rPr>
        <w:footnoteReference w:id="60"/>
      </w:r>
    </w:p>
    <w:p w14:paraId="0BA6189E" w14:textId="77777777" w:rsidR="001F6352" w:rsidRPr="00271F6D" w:rsidRDefault="001F6352" w:rsidP="00463248">
      <w:pPr>
        <w:pStyle w:val="absatzschattenbericht"/>
        <w:ind w:left="284"/>
        <w:jc w:val="left"/>
        <w:rPr>
          <w:rFonts w:cs="Times New Roman"/>
          <w:lang w:val="en-GB"/>
        </w:rPr>
      </w:pPr>
      <w:r w:rsidRPr="00271F6D">
        <w:rPr>
          <w:rFonts w:cs="Times New Roman"/>
          <w:i/>
          <w:lang w:val="en-GB"/>
        </w:rPr>
        <w:t xml:space="preserve">“Apparently there had been a couple of examples where patients had been so upset they had taken their own lives – sadly.” </w:t>
      </w:r>
      <w:r w:rsidRPr="00271F6D">
        <w:rPr>
          <w:rStyle w:val="FootnoteReference"/>
          <w:rFonts w:cs="Times New Roman"/>
          <w:i/>
          <w:lang w:val="en-GB"/>
        </w:rPr>
        <w:footnoteReference w:id="61"/>
      </w:r>
    </w:p>
    <w:p w14:paraId="7E0B235C" w14:textId="77777777" w:rsidR="001F6352" w:rsidRPr="00271F6D" w:rsidRDefault="001F6352" w:rsidP="001F6352">
      <w:pPr>
        <w:pStyle w:val="absatzschattenbericht"/>
        <w:rPr>
          <w:rFonts w:cs="Times New Roman"/>
          <w:lang w:val="en-GB"/>
        </w:rPr>
      </w:pPr>
      <w:r w:rsidRPr="00271F6D">
        <w:rPr>
          <w:rFonts w:cs="Times New Roman"/>
          <w:lang w:val="en-GB"/>
        </w:rPr>
        <w:t xml:space="preserve">Regarding the current practice, </w:t>
      </w:r>
      <w:r w:rsidRPr="00271F6D">
        <w:rPr>
          <w:rFonts w:cs="Times New Roman"/>
          <w:b/>
          <w:lang w:val="en-GB"/>
        </w:rPr>
        <w:t>British Association of Paediatric Urologists (BAPU)</w:t>
      </w:r>
      <w:r w:rsidRPr="00271F6D">
        <w:rPr>
          <w:rFonts w:cs="Times New Roman"/>
          <w:lang w:val="en-GB"/>
        </w:rPr>
        <w:t xml:space="preserve"> president Stuart O'Toole indirectly admitted to the practice still taking place by stating, </w:t>
      </w:r>
      <w:r w:rsidRPr="00271F6D">
        <w:rPr>
          <w:rFonts w:cs="Times New Roman"/>
          <w:i/>
          <w:lang w:val="en-GB"/>
        </w:rPr>
        <w:t xml:space="preserve">“most patients were now managed within a team, with input from specialist surgeons and medics and psychologists. ‘The parents of the child are involved at every stage.’” </w:t>
      </w:r>
      <w:r w:rsidRPr="00271F6D">
        <w:rPr>
          <w:rStyle w:val="FootnoteReference"/>
          <w:rFonts w:cs="Times New Roman"/>
          <w:i/>
          <w:lang w:val="en-GB"/>
        </w:rPr>
        <w:footnoteReference w:id="62"/>
      </w:r>
    </w:p>
    <w:p w14:paraId="0C5888F2" w14:textId="77777777" w:rsidR="001F6352" w:rsidRPr="00271F6D" w:rsidRDefault="001F6352" w:rsidP="001F6352">
      <w:pPr>
        <w:pStyle w:val="absatzschattenbericht"/>
        <w:rPr>
          <w:rFonts w:cs="Times New Roman"/>
          <w:lang w:val="en-GB"/>
        </w:rPr>
      </w:pPr>
      <w:r w:rsidRPr="00271F6D">
        <w:rPr>
          <w:rFonts w:cs="Times New Roman"/>
          <w:lang w:val="en-GB"/>
        </w:rPr>
        <w:t xml:space="preserve">And </w:t>
      </w:r>
      <w:r w:rsidRPr="00271F6D">
        <w:rPr>
          <w:b/>
          <w:lang w:val="en-GB"/>
        </w:rPr>
        <w:t xml:space="preserve">General Medical Council (GMC) </w:t>
      </w:r>
      <w:r w:rsidRPr="00271F6D">
        <w:rPr>
          <w:lang w:val="en-GB"/>
        </w:rPr>
        <w:t>chief executive Charlie Massey indirectly admitted that doctors would still reserve the right to lie to intersex patients</w:t>
      </w:r>
      <w:r w:rsidRPr="00271F6D">
        <w:rPr>
          <w:rFonts w:cs="Times New Roman"/>
          <w:lang w:val="en-GB"/>
        </w:rPr>
        <w:t xml:space="preserve">: </w:t>
      </w:r>
      <w:r w:rsidRPr="00271F6D">
        <w:rPr>
          <w:rFonts w:cs="Times New Roman"/>
          <w:i/>
          <w:lang w:val="en-GB"/>
        </w:rPr>
        <w:t xml:space="preserve">“We are clear that doctors should not withhold information from patients, unless they believe that giving it would cause the patient serious harm.” </w:t>
      </w:r>
      <w:r w:rsidRPr="00271F6D">
        <w:rPr>
          <w:rStyle w:val="FootnoteReference"/>
          <w:rFonts w:cs="Times New Roman"/>
          <w:i/>
          <w:lang w:val="en-GB"/>
        </w:rPr>
        <w:footnoteReference w:id="63"/>
      </w:r>
    </w:p>
    <w:p w14:paraId="3B8A5D98" w14:textId="77777777" w:rsidR="001F6352" w:rsidRPr="00271F6D" w:rsidRDefault="001F6352" w:rsidP="001F6352">
      <w:pPr>
        <w:pStyle w:val="absatzschattenbericht"/>
        <w:rPr>
          <w:rFonts w:cs="Times New Roman"/>
          <w:lang w:val="en-GB"/>
        </w:rPr>
      </w:pPr>
      <w:r w:rsidRPr="00271F6D">
        <w:rPr>
          <w:rFonts w:cs="Times New Roman"/>
          <w:lang w:val="en-GB"/>
        </w:rPr>
        <w:t xml:space="preserve">In addition, current documents on the GMC homepage prove that </w:t>
      </w:r>
      <w:r w:rsidRPr="00271F6D">
        <w:rPr>
          <w:rFonts w:cs="Times New Roman"/>
          <w:b/>
          <w:lang w:val="en-GB"/>
        </w:rPr>
        <w:t xml:space="preserve">all forms of IGM practices continue to be advocated </w:t>
      </w:r>
      <w:r w:rsidRPr="00271F6D">
        <w:rPr>
          <w:rFonts w:cs="Times New Roman"/>
          <w:b/>
          <w:lang w:val="en-GB"/>
        </w:rPr>
        <w:lastRenderedPageBreak/>
        <w:t>by the General Medical Council</w:t>
      </w:r>
      <w:r w:rsidRPr="00271F6D">
        <w:rPr>
          <w:rFonts w:cs="Times New Roman"/>
          <w:lang w:val="en-GB"/>
        </w:rPr>
        <w:t>.</w:t>
      </w:r>
      <w:r w:rsidRPr="00271F6D">
        <w:rPr>
          <w:rStyle w:val="FootnoteReference"/>
          <w:rFonts w:cs="Times New Roman"/>
          <w:lang w:val="en-GB"/>
        </w:rPr>
        <w:footnoteReference w:id="64"/>
      </w:r>
      <w:r w:rsidRPr="00271F6D">
        <w:rPr>
          <w:rFonts w:cs="Times New Roman"/>
          <w:lang w:val="en-GB"/>
        </w:rPr>
        <w:t xml:space="preserve"> </w:t>
      </w:r>
      <w:r w:rsidRPr="00271F6D">
        <w:rPr>
          <w:rStyle w:val="FootnoteReference"/>
          <w:rFonts w:cs="Times New Roman"/>
          <w:lang w:val="en-GB"/>
        </w:rPr>
        <w:footnoteReference w:id="65"/>
      </w:r>
    </w:p>
    <w:p w14:paraId="12DE08CC" w14:textId="77777777" w:rsidR="00E5130B" w:rsidRDefault="00E5130B">
      <w:pPr>
        <w:widowControl/>
        <w:suppressAutoHyphens w:val="0"/>
        <w:textAlignment w:val="auto"/>
        <w:rPr>
          <w:rFonts w:ascii="Arial" w:eastAsia="Helvetica-Bold" w:hAnsi="Arial" w:cs="Arial"/>
          <w:b/>
          <w:bCs/>
          <w:iCs/>
          <w:color w:val="232657"/>
          <w:spacing w:val="2"/>
          <w:lang w:val="en-GB"/>
        </w:rPr>
      </w:pPr>
      <w:bookmarkStart w:id="81" w:name="_Toc489337243"/>
      <w:r w:rsidRPr="004C5447">
        <w:rPr>
          <w:lang w:val="en-US"/>
        </w:rPr>
        <w:br w:type="page"/>
      </w:r>
    </w:p>
    <w:p w14:paraId="4635541B" w14:textId="07B055F3" w:rsidR="001F6352" w:rsidRPr="00271F6D" w:rsidRDefault="001F6352" w:rsidP="001F6352">
      <w:pPr>
        <w:pStyle w:val="Title3"/>
      </w:pPr>
      <w:bookmarkStart w:id="82" w:name="_Toc536504894"/>
      <w:r w:rsidRPr="00271F6D">
        <w:lastRenderedPageBreak/>
        <w:t>e</w:t>
      </w:r>
      <w:r>
        <w:t xml:space="preserve">) </w:t>
      </w:r>
      <w:r w:rsidRPr="00271F6D">
        <w:t>Scottish DSD Network (SDSD) admitting to continuing with IGM</w:t>
      </w:r>
      <w:bookmarkEnd w:id="81"/>
      <w:bookmarkEnd w:id="82"/>
    </w:p>
    <w:p w14:paraId="06E85904" w14:textId="77777777" w:rsidR="001F6352" w:rsidRPr="00271F6D" w:rsidRDefault="001F6352" w:rsidP="001F6352">
      <w:pPr>
        <w:pStyle w:val="absatzschattenbericht"/>
        <w:rPr>
          <w:rFonts w:cs="Times New Roman"/>
          <w:lang w:val="en-GB"/>
        </w:rPr>
      </w:pPr>
      <w:r w:rsidRPr="00271F6D">
        <w:rPr>
          <w:rFonts w:cs="Times New Roman"/>
          <w:lang w:val="en-GB"/>
        </w:rPr>
        <w:t>In a 2017 video interview</w:t>
      </w:r>
      <w:r w:rsidRPr="00271F6D">
        <w:rPr>
          <w:rStyle w:val="FootnoteReference"/>
          <w:rFonts w:cs="Times New Roman"/>
          <w:lang w:val="en-GB"/>
        </w:rPr>
        <w:footnoteReference w:id="66"/>
      </w:r>
      <w:r w:rsidRPr="00271F6D">
        <w:rPr>
          <w:rFonts w:cs="Times New Roman"/>
          <w:lang w:val="en-GB"/>
        </w:rPr>
        <w:t xml:space="preserve"> also linked to on the Scottish DSD Network (SDSD) homepage under “Useful Links”,</w:t>
      </w:r>
      <w:r w:rsidRPr="00271F6D">
        <w:rPr>
          <w:rStyle w:val="FootnoteReference"/>
          <w:rFonts w:cs="Times New Roman"/>
          <w:lang w:val="en-GB"/>
        </w:rPr>
        <w:footnoteReference w:id="67"/>
      </w:r>
      <w:r w:rsidRPr="00271F6D">
        <w:rPr>
          <w:rFonts w:cs="Times New Roman"/>
          <w:lang w:val="en-GB"/>
        </w:rPr>
        <w:t xml:space="preserve"> SDSD lead clinician Dr Miriam Deeny (NHS Scotland) openly admitted to IGM 1 “Masculinising Surgeries” and IGM 2 “Feminising Surgeries” still being regularly perpetrated on Scottish children despite surgery “going wrong” or delivering “poor” results:</w:t>
      </w:r>
    </w:p>
    <w:p w14:paraId="1AABB3B1" w14:textId="77777777" w:rsidR="001F6352" w:rsidRPr="00271F6D" w:rsidRDefault="001F6352" w:rsidP="00463248">
      <w:pPr>
        <w:pStyle w:val="absatzschattenbericht"/>
        <w:ind w:left="284"/>
        <w:rPr>
          <w:rFonts w:cs="Times New Roman"/>
          <w:i/>
          <w:lang w:val="en-GB"/>
        </w:rPr>
      </w:pPr>
      <w:r w:rsidRPr="00271F6D">
        <w:rPr>
          <w:rFonts w:cs="Times New Roman"/>
          <w:i/>
          <w:lang w:val="en-GB"/>
        </w:rPr>
        <w:t>“The kids who’ve got hypospadias, where the little boy has to pee sitting down, they will be operated on. I think because culturally it’s very difficult for boys not to pee standing up. That’s my understanding. So these cases are all operated on by a handful of surgeons across the UK, including within Scotland, in infancy and prior to the age of two years. It’s a two-step operation, and they’re audited to know that the results are good enough. But I think the intersex people where the surgery has gone wrong, would have a bit of a beef with that, and you can see their point.</w:t>
      </w:r>
    </w:p>
    <w:p w14:paraId="48193A7B" w14:textId="77777777" w:rsidR="001F6352" w:rsidRPr="00271F6D" w:rsidRDefault="001F6352" w:rsidP="00463248">
      <w:pPr>
        <w:pStyle w:val="absatzschattenbericht"/>
        <w:ind w:left="284"/>
        <w:rPr>
          <w:rFonts w:cs="Times New Roman"/>
          <w:i/>
          <w:lang w:val="en-GB"/>
        </w:rPr>
      </w:pPr>
      <w:r w:rsidRPr="00271F6D">
        <w:rPr>
          <w:rFonts w:cs="Times New Roman"/>
          <w:i/>
          <w:lang w:val="en-GB"/>
        </w:rPr>
        <w:t>The group that we really try not to operate on are the girls with Congenital Adrenal Hyperplasia, so they have a quite male looking external genitalia, but they do much better when they’re big and a bit more tissue and they can buy into themselves than if you operate on them in infancy. And that’s surely been the position within the surgical fraternity in Scotland for all of my working life. But even so, within certain cultural groups they would take the children to a surgeon who would operate on them privately or go to one of the centres in England, and we know from audits of our figures coming through our clinic that the results are really pretty poor, a lot of fistulas, abnormal communications into the bladder and into the rectum, with continence issues. So we really do try hard to counsel the parents against that and we don’t offer the surgery but there’s nothing to stop them from taking the kids out of the country or to another centre.”</w:t>
      </w:r>
    </w:p>
    <w:p w14:paraId="0AE56ED5" w14:textId="52EE3D45" w:rsidR="001F6352" w:rsidRPr="00271F6D" w:rsidRDefault="00467BEC" w:rsidP="001F6352">
      <w:pPr>
        <w:pStyle w:val="Title3"/>
      </w:pPr>
      <w:bookmarkStart w:id="83" w:name="_Toc489337244"/>
      <w:bookmarkStart w:id="84" w:name="_Toc536504895"/>
      <w:r>
        <w:t xml:space="preserve">f) </w:t>
      </w:r>
      <w:r w:rsidR="001F6352" w:rsidRPr="00271F6D">
        <w:t>University Hospitals Bristol admitting to continuing with IGM</w:t>
      </w:r>
      <w:bookmarkEnd w:id="83"/>
      <w:bookmarkEnd w:id="84"/>
    </w:p>
    <w:p w14:paraId="1ED9954E" w14:textId="77777777" w:rsidR="001F6352" w:rsidRPr="00271F6D" w:rsidRDefault="001F6352" w:rsidP="001F6352">
      <w:pPr>
        <w:pStyle w:val="absatzschattenbericht"/>
        <w:rPr>
          <w:lang w:val="en-GB"/>
        </w:rPr>
      </w:pPr>
      <w:r w:rsidRPr="00271F6D">
        <w:rPr>
          <w:rFonts w:cs="Times New Roman"/>
          <w:lang w:val="en-GB"/>
        </w:rPr>
        <w:t>In a 2016 Guardian article,</w:t>
      </w:r>
      <w:r w:rsidRPr="00271F6D">
        <w:rPr>
          <w:rStyle w:val="FootnoteReference"/>
          <w:lang w:val="en-GB"/>
        </w:rPr>
        <w:t xml:space="preserve"> </w:t>
      </w:r>
      <w:r w:rsidRPr="00271F6D">
        <w:rPr>
          <w:rStyle w:val="FootnoteReference"/>
          <w:lang w:val="en-GB"/>
        </w:rPr>
        <w:footnoteReference w:id="68"/>
      </w:r>
      <w:r w:rsidRPr="00271F6D">
        <w:rPr>
          <w:lang w:val="en-GB"/>
        </w:rPr>
        <w:t xml:space="preserve"> University Hospitals Bristol NHS Foundation Trust paediatric urology surgeons Guy </w:t>
      </w:r>
      <w:r w:rsidRPr="00271F6D">
        <w:rPr>
          <w:lang w:val="en-GB"/>
        </w:rPr>
        <w:lastRenderedPageBreak/>
        <w:t>Nicholls and Mark Woodward admit to an defend continuing with involuntary surgeries on intersex children.</w:t>
      </w:r>
    </w:p>
    <w:p w14:paraId="1C41A675" w14:textId="77777777" w:rsidR="001F6352" w:rsidRPr="00271F6D" w:rsidRDefault="001F6352" w:rsidP="00463248">
      <w:pPr>
        <w:pStyle w:val="absatzschattenbericht"/>
        <w:ind w:left="284"/>
        <w:rPr>
          <w:rFonts w:cs="Times New Roman"/>
          <w:i/>
          <w:lang w:val="en-GB"/>
        </w:rPr>
      </w:pPr>
      <w:r w:rsidRPr="00271F6D">
        <w:rPr>
          <w:rFonts w:cs="Times New Roman"/>
          <w:lang w:val="en-GB"/>
        </w:rPr>
        <w:t xml:space="preserve">Mark Woodward: </w:t>
      </w:r>
      <w:r w:rsidRPr="00271F6D">
        <w:rPr>
          <w:rFonts w:cs="Times New Roman"/>
          <w:i/>
          <w:lang w:val="en-GB"/>
        </w:rPr>
        <w:t>“A small group of people who have had surgery and are understandably unhappy will detract from a genuine picture of a whole load of people not being unhappy. It’s tricky to write off surgery on the basis of that.”</w:t>
      </w:r>
    </w:p>
    <w:p w14:paraId="1D9B972B" w14:textId="77777777" w:rsidR="001F6352" w:rsidRPr="00271F6D" w:rsidRDefault="001F6352" w:rsidP="00463248">
      <w:pPr>
        <w:pStyle w:val="absatzschattenbericht"/>
        <w:ind w:left="284"/>
        <w:rPr>
          <w:rFonts w:cs="Times New Roman"/>
          <w:lang w:val="en-GB"/>
        </w:rPr>
      </w:pPr>
      <w:r w:rsidRPr="00271F6D">
        <w:rPr>
          <w:rFonts w:cs="Times New Roman"/>
          <w:lang w:val="en-GB"/>
        </w:rPr>
        <w:t>Guy Nicholls: “</w:t>
      </w:r>
      <w:r w:rsidRPr="00271F6D">
        <w:rPr>
          <w:i/>
          <w:lang w:val="en-GB"/>
        </w:rPr>
        <w:t>Surgery in infancy is more straightforward than later in life, Woodward argues: tissues are easier to operate on and heal better, and the distances to bridge are smaller. Performing an operation before a baby can remember the trauma spares them the distress of going through it as a teenager. Plus, no one has expertise in operating on young people old enough to give informed consent.</w:t>
      </w:r>
      <w:r w:rsidRPr="00271F6D">
        <w:rPr>
          <w:rFonts w:cs="Times New Roman"/>
          <w:lang w:val="en-GB"/>
        </w:rPr>
        <w:t>”</w:t>
      </w:r>
    </w:p>
    <w:p w14:paraId="75031D17" w14:textId="54C5BB50" w:rsidR="001F6352" w:rsidRPr="00271F6D" w:rsidRDefault="00467BEC" w:rsidP="00467BEC">
      <w:pPr>
        <w:pStyle w:val="Title3"/>
      </w:pPr>
      <w:bookmarkStart w:id="85" w:name="_Toc489337245"/>
      <w:bookmarkStart w:id="86" w:name="_Toc536504896"/>
      <w:r>
        <w:t>g)</w:t>
      </w:r>
      <w:r w:rsidR="003131A6">
        <w:t xml:space="preserve"> </w:t>
      </w:r>
      <w:r w:rsidR="001F6352" w:rsidRPr="00271F6D">
        <w:t xml:space="preserve">“Inferior”, “Abnormal”, “Deformed”: </w:t>
      </w:r>
      <w:r>
        <w:t>Selective Intersex Abortions in t</w:t>
      </w:r>
      <w:r w:rsidR="001F6352" w:rsidRPr="00271F6D">
        <w:t>he UK</w:t>
      </w:r>
      <w:bookmarkEnd w:id="85"/>
      <w:bookmarkEnd w:id="86"/>
    </w:p>
    <w:p w14:paraId="137FFEB5" w14:textId="77777777" w:rsidR="001F6352" w:rsidRPr="00271F6D" w:rsidRDefault="001F6352" w:rsidP="001F6352">
      <w:pPr>
        <w:pStyle w:val="absatzschattenbericht"/>
        <w:rPr>
          <w:lang w:val="en-GB"/>
        </w:rPr>
      </w:pPr>
      <w:r w:rsidRPr="00271F6D">
        <w:rPr>
          <w:lang w:val="en-GB"/>
        </w:rPr>
        <w:t xml:space="preserve">Individual doctors, national and international medical bodies, public and private healthcare providers have traditionally been </w:t>
      </w:r>
      <w:r w:rsidRPr="00271F6D">
        <w:rPr>
          <w:b/>
          <w:bCs/>
          <w:lang w:val="en-GB"/>
        </w:rPr>
        <w:t>framing and “treating” intersex variations as a form of disability</w:t>
      </w:r>
      <w:r w:rsidRPr="00271F6D">
        <w:rPr>
          <w:lang w:val="en-GB"/>
        </w:rPr>
        <w:t xml:space="preserve"> in need to be “cured” surgically, often </w:t>
      </w:r>
      <w:r w:rsidRPr="00271F6D">
        <w:rPr>
          <w:b/>
          <w:bCs/>
          <w:lang w:val="en-GB"/>
        </w:rPr>
        <w:t>with racist, eugenic and suprematist undertones</w:t>
      </w:r>
      <w:r w:rsidRPr="00271F6D">
        <w:rPr>
          <w:lang w:val="en-GB"/>
        </w:rPr>
        <w:t>.</w:t>
      </w:r>
      <w:r w:rsidRPr="00271F6D">
        <w:rPr>
          <w:rStyle w:val="Funotenzeichen2"/>
          <w:rFonts w:cs="Times New Roman"/>
          <w:position w:val="6"/>
          <w:lang w:val="en-GB"/>
        </w:rPr>
        <w:footnoteReference w:id="69"/>
      </w:r>
      <w:r w:rsidRPr="00271F6D">
        <w:rPr>
          <w:position w:val="6"/>
          <w:lang w:val="en-GB"/>
        </w:rPr>
        <w:t xml:space="preserve"> </w:t>
      </w:r>
      <w:r w:rsidRPr="00271F6D">
        <w:rPr>
          <w:rStyle w:val="Funotenzeichen2"/>
          <w:rFonts w:cs="Times New Roman"/>
          <w:position w:val="6"/>
          <w:lang w:val="en-GB"/>
        </w:rPr>
        <w:footnoteReference w:id="70"/>
      </w:r>
      <w:r w:rsidRPr="00271F6D">
        <w:rPr>
          <w:position w:val="6"/>
          <w:lang w:val="en-GB"/>
        </w:rPr>
        <w:t xml:space="preserve"> </w:t>
      </w:r>
      <w:r w:rsidRPr="00271F6D">
        <w:rPr>
          <w:rStyle w:val="Funotenzeichen2"/>
          <w:rFonts w:cs="Times New Roman"/>
          <w:position w:val="6"/>
          <w:lang w:val="en-GB"/>
        </w:rPr>
        <w:footnoteReference w:id="71"/>
      </w:r>
      <w:r w:rsidRPr="00271F6D">
        <w:rPr>
          <w:position w:val="6"/>
          <w:lang w:val="en-GB"/>
        </w:rPr>
        <w:t xml:space="preserve"> </w:t>
      </w:r>
      <w:r w:rsidRPr="00271F6D">
        <w:rPr>
          <w:rStyle w:val="Funotenzeichen2"/>
          <w:rFonts w:cs="Times New Roman"/>
          <w:position w:val="6"/>
          <w:lang w:val="en-GB"/>
        </w:rPr>
        <w:footnoteReference w:id="72"/>
      </w:r>
      <w:r w:rsidRPr="00271F6D">
        <w:rPr>
          <w:position w:val="6"/>
          <w:lang w:val="en-GB"/>
        </w:rPr>
        <w:t xml:space="preserve"> </w:t>
      </w:r>
      <w:r w:rsidRPr="00271F6D">
        <w:rPr>
          <w:lang w:val="en-GB"/>
        </w:rPr>
        <w:t xml:space="preserve"> </w:t>
      </w:r>
    </w:p>
    <w:p w14:paraId="305B2944" w14:textId="77777777" w:rsidR="001F6352" w:rsidRPr="00271F6D" w:rsidRDefault="001F6352" w:rsidP="001F6352">
      <w:pPr>
        <w:pStyle w:val="absatzschattenbericht"/>
        <w:rPr>
          <w:rFonts w:cs="Times New Roman"/>
          <w:lang w:val="en-GB"/>
        </w:rPr>
      </w:pPr>
      <w:r w:rsidRPr="00271F6D">
        <w:rPr>
          <w:rFonts w:cs="Times New Roman"/>
          <w:lang w:val="en-GB"/>
        </w:rPr>
        <w:t>Accordingly, also in the UK paediatric doctors frame intersex as “abnormalities”, “problems” and “disorders”, and by parents as “deformity” and “defect”.</w:t>
      </w:r>
      <w:r w:rsidRPr="00271F6D">
        <w:rPr>
          <w:rStyle w:val="FootnoteReference"/>
          <w:rFonts w:cs="Times New Roman"/>
          <w:lang w:val="en-GB"/>
        </w:rPr>
        <w:footnoteReference w:id="73"/>
      </w:r>
    </w:p>
    <w:p w14:paraId="344AE26E" w14:textId="77777777" w:rsidR="001F6352" w:rsidRPr="00271F6D" w:rsidRDefault="001F6352" w:rsidP="001F6352">
      <w:pPr>
        <w:pStyle w:val="absatzschattenbericht"/>
        <w:rPr>
          <w:lang w:val="en-GB"/>
        </w:rPr>
      </w:pPr>
      <w:r w:rsidRPr="00271F6D">
        <w:rPr>
          <w:rFonts w:cs="Times New Roman"/>
          <w:lang w:val="en-GB"/>
        </w:rPr>
        <w:t xml:space="preserve">What’s more, the easier an intersex trait can be tested prenatally, </w:t>
      </w:r>
      <w:r w:rsidRPr="00271F6D">
        <w:rPr>
          <w:rFonts w:cs="Times New Roman"/>
          <w:b/>
          <w:bCs/>
          <w:lang w:val="en-GB"/>
        </w:rPr>
        <w:t>the higher the (selective) abortion rates</w:t>
      </w:r>
      <w:r w:rsidRPr="00271F6D">
        <w:rPr>
          <w:rFonts w:cs="Times New Roman"/>
          <w:lang w:val="en-GB"/>
        </w:rPr>
        <w:t>,</w:t>
      </w:r>
      <w:r w:rsidRPr="00271F6D">
        <w:rPr>
          <w:rStyle w:val="FootnoteReference"/>
          <w:rFonts w:cs="Times New Roman"/>
          <w:lang w:val="en-GB"/>
        </w:rPr>
        <w:footnoteReference w:id="74"/>
      </w:r>
      <w:r w:rsidRPr="00271F6D">
        <w:rPr>
          <w:rFonts w:cs="Times New Roman"/>
          <w:lang w:val="en-GB"/>
        </w:rPr>
        <w:t xml:space="preserve"> arguably </w:t>
      </w:r>
      <w:r w:rsidRPr="00271F6D">
        <w:rPr>
          <w:rFonts w:cs="Times New Roman"/>
          <w:lang w:val="en-GB"/>
        </w:rPr>
        <w:lastRenderedPageBreak/>
        <w:t>also in the UK,</w:t>
      </w:r>
      <w:r w:rsidRPr="00271F6D">
        <w:rPr>
          <w:rStyle w:val="FootnoteReference"/>
          <w:rFonts w:cs="Times New Roman"/>
          <w:lang w:val="en-GB"/>
        </w:rPr>
        <w:footnoteReference w:id="75"/>
      </w:r>
      <w:r w:rsidRPr="00271F6D">
        <w:rPr>
          <w:rFonts w:cs="Times New Roman"/>
          <w:lang w:val="en-GB"/>
        </w:rPr>
        <w:t xml:space="preserve"> where in particular most intersex diagnoses are listed as permissible for deselection in State sponsored </w:t>
      </w:r>
      <w:r w:rsidRPr="00271F6D">
        <w:rPr>
          <w:rFonts w:cs="Times New Roman"/>
          <w:b/>
          <w:bCs/>
          <w:lang w:val="en-GB"/>
        </w:rPr>
        <w:t>Preimplantation Genetic Diagnosis (PGD)</w:t>
      </w:r>
      <w:r w:rsidRPr="00271F6D">
        <w:rPr>
          <w:rFonts w:cs="Times New Roman"/>
          <w:lang w:val="en-GB"/>
        </w:rPr>
        <w:t xml:space="preserve"> guidelines</w:t>
      </w:r>
      <w:r w:rsidRPr="00271F6D">
        <w:rPr>
          <w:rStyle w:val="FootnoteReference"/>
          <w:rFonts w:cs="Times New Roman"/>
          <w:lang w:val="en-GB"/>
        </w:rPr>
        <w:footnoteReference w:id="76"/>
      </w:r>
      <w:r w:rsidRPr="00271F6D">
        <w:rPr>
          <w:rFonts w:cs="Times New Roman"/>
          <w:lang w:val="en-GB"/>
        </w:rPr>
        <w:t xml:space="preserve">, namely: </w:t>
      </w:r>
    </w:p>
    <w:p w14:paraId="37DD6FCD" w14:textId="77777777" w:rsidR="001F6352" w:rsidRPr="00271F6D" w:rsidRDefault="001F6352" w:rsidP="00B33F5E">
      <w:pPr>
        <w:pStyle w:val="absatzschattenbericht"/>
        <w:numPr>
          <w:ilvl w:val="0"/>
          <w:numId w:val="20"/>
        </w:numPr>
        <w:spacing w:after="40"/>
        <w:ind w:left="652" w:hanging="227"/>
        <w:rPr>
          <w:rFonts w:cs="Times New Roman"/>
          <w:i/>
          <w:lang w:val="en-GB"/>
        </w:rPr>
      </w:pPr>
      <w:r w:rsidRPr="00271F6D">
        <w:rPr>
          <w:rFonts w:cs="Times New Roman"/>
          <w:b/>
          <w:i/>
          <w:lang w:val="en-GB"/>
        </w:rPr>
        <w:t>46XY Sex Reversal 6</w:t>
      </w:r>
      <w:r w:rsidRPr="00271F6D">
        <w:rPr>
          <w:rFonts w:cs="Times New Roman"/>
          <w:i/>
          <w:lang w:val="en-GB"/>
        </w:rPr>
        <w:t>; Status: approved; OMIM number: 613762</w:t>
      </w:r>
    </w:p>
    <w:p w14:paraId="4516DD25" w14:textId="77777777" w:rsidR="001F6352" w:rsidRPr="00271F6D" w:rsidRDefault="001F6352" w:rsidP="00B33F5E">
      <w:pPr>
        <w:pStyle w:val="absatzschattenbericht"/>
        <w:numPr>
          <w:ilvl w:val="0"/>
          <w:numId w:val="20"/>
        </w:numPr>
        <w:spacing w:after="40"/>
        <w:ind w:left="652" w:hanging="227"/>
        <w:rPr>
          <w:rFonts w:cs="Times New Roman"/>
          <w:i/>
          <w:lang w:val="en-GB"/>
        </w:rPr>
      </w:pPr>
      <w:r w:rsidRPr="00271F6D">
        <w:rPr>
          <w:rFonts w:cs="Times New Roman"/>
          <w:b/>
          <w:i/>
          <w:lang w:val="en-GB"/>
        </w:rPr>
        <w:t>5 Alpha Reductase Deficiency (5ARD)</w:t>
      </w:r>
      <w:r w:rsidRPr="00271F6D">
        <w:rPr>
          <w:rFonts w:cs="Times New Roman"/>
          <w:i/>
          <w:lang w:val="en-GB"/>
        </w:rPr>
        <w:t xml:space="preserve"> insofar as that condition affects males, with simultaneous sex determination; Status: approved; OMIM number: 264600</w:t>
      </w:r>
    </w:p>
    <w:p w14:paraId="192EADD5" w14:textId="77777777" w:rsidR="001F6352" w:rsidRPr="00271F6D" w:rsidRDefault="001F6352" w:rsidP="00B33F5E">
      <w:pPr>
        <w:pStyle w:val="absatzschattenbericht"/>
        <w:numPr>
          <w:ilvl w:val="0"/>
          <w:numId w:val="20"/>
        </w:numPr>
        <w:spacing w:after="40"/>
        <w:ind w:left="652" w:hanging="227"/>
        <w:rPr>
          <w:rFonts w:cs="Times New Roman"/>
          <w:i/>
          <w:lang w:val="en-GB"/>
        </w:rPr>
      </w:pPr>
      <w:r w:rsidRPr="00271F6D">
        <w:rPr>
          <w:rFonts w:cs="Times New Roman"/>
          <w:b/>
          <w:i/>
          <w:lang w:val="en-GB"/>
        </w:rPr>
        <w:t>Androgen Insensitivity Syndrome</w:t>
      </w:r>
      <w:r w:rsidRPr="00271F6D">
        <w:rPr>
          <w:rFonts w:cs="Times New Roman"/>
          <w:i/>
          <w:lang w:val="en-GB"/>
        </w:rPr>
        <w:t>; Status: approved; OMIM number: 300068</w:t>
      </w:r>
    </w:p>
    <w:p w14:paraId="2ECF929B" w14:textId="77777777" w:rsidR="001F6352" w:rsidRPr="00271F6D" w:rsidRDefault="001F6352" w:rsidP="00B33F5E">
      <w:pPr>
        <w:pStyle w:val="absatzschattenbericht"/>
        <w:numPr>
          <w:ilvl w:val="0"/>
          <w:numId w:val="20"/>
        </w:numPr>
        <w:spacing w:after="40"/>
        <w:ind w:left="652" w:hanging="227"/>
        <w:rPr>
          <w:rFonts w:cs="Times New Roman"/>
          <w:i/>
          <w:lang w:val="en-GB"/>
        </w:rPr>
      </w:pPr>
      <w:r w:rsidRPr="00271F6D">
        <w:rPr>
          <w:rFonts w:cs="Times New Roman"/>
          <w:b/>
          <w:i/>
          <w:lang w:val="en-GB"/>
        </w:rPr>
        <w:t>Congenital Adrenal Hyperplasia (21 hydroxylase deficiency)</w:t>
      </w:r>
      <w:r w:rsidRPr="00271F6D">
        <w:rPr>
          <w:rFonts w:cs="Times New Roman"/>
          <w:i/>
          <w:lang w:val="en-GB"/>
        </w:rPr>
        <w:t>; Status: approved; OMIM number: 201910</w:t>
      </w:r>
    </w:p>
    <w:p w14:paraId="6C38100F" w14:textId="77777777" w:rsidR="001F6352" w:rsidRPr="00271F6D" w:rsidRDefault="001F6352" w:rsidP="00B33F5E">
      <w:pPr>
        <w:pStyle w:val="absatzschattenbericht"/>
        <w:numPr>
          <w:ilvl w:val="0"/>
          <w:numId w:val="20"/>
        </w:numPr>
        <w:spacing w:after="40"/>
        <w:ind w:left="652" w:hanging="227"/>
        <w:rPr>
          <w:rFonts w:cs="Times New Roman"/>
          <w:i/>
          <w:lang w:val="en-GB"/>
        </w:rPr>
      </w:pPr>
      <w:r w:rsidRPr="00271F6D">
        <w:rPr>
          <w:rFonts w:cs="Times New Roman"/>
          <w:b/>
          <w:i/>
          <w:lang w:val="en-GB"/>
        </w:rPr>
        <w:t>Gonadal mosaicism</w:t>
      </w:r>
      <w:r w:rsidRPr="00271F6D">
        <w:rPr>
          <w:rFonts w:cs="Times New Roman"/>
          <w:i/>
          <w:lang w:val="en-GB"/>
        </w:rPr>
        <w:t>; Status: approved; OMIM number: [no number]</w:t>
      </w:r>
    </w:p>
    <w:p w14:paraId="3DCD01CA" w14:textId="77777777" w:rsidR="001F6352" w:rsidRPr="00271F6D" w:rsidRDefault="001F6352" w:rsidP="00B33F5E">
      <w:pPr>
        <w:pStyle w:val="absatzschattenbericht"/>
        <w:numPr>
          <w:ilvl w:val="0"/>
          <w:numId w:val="20"/>
        </w:numPr>
        <w:spacing w:after="40"/>
        <w:ind w:left="652" w:hanging="227"/>
        <w:rPr>
          <w:rFonts w:cs="Times New Roman"/>
          <w:i/>
          <w:lang w:val="en-GB"/>
        </w:rPr>
      </w:pPr>
      <w:r w:rsidRPr="00271F6D">
        <w:rPr>
          <w:rFonts w:cs="Times New Roman"/>
          <w:b/>
          <w:i/>
          <w:lang w:val="en-GB"/>
        </w:rPr>
        <w:t>Hypospadias (severe)</w:t>
      </w:r>
      <w:r w:rsidRPr="00271F6D">
        <w:rPr>
          <w:rFonts w:cs="Times New Roman"/>
          <w:i/>
          <w:lang w:val="en-GB"/>
        </w:rPr>
        <w:t>; Status: approved; OMIM number: [no number]</w:t>
      </w:r>
    </w:p>
    <w:p w14:paraId="7CCA8369" w14:textId="77777777" w:rsidR="001F6352" w:rsidRPr="00271F6D" w:rsidRDefault="001F6352" w:rsidP="00B33F5E">
      <w:pPr>
        <w:pStyle w:val="absatzschattenbericht"/>
        <w:numPr>
          <w:ilvl w:val="0"/>
          <w:numId w:val="20"/>
        </w:numPr>
        <w:spacing w:after="40"/>
        <w:ind w:left="652" w:hanging="227"/>
        <w:rPr>
          <w:rFonts w:cs="Times New Roman"/>
          <w:i/>
          <w:lang w:val="en-GB"/>
        </w:rPr>
      </w:pPr>
      <w:r w:rsidRPr="00271F6D">
        <w:rPr>
          <w:rFonts w:cs="Times New Roman"/>
          <w:b/>
          <w:i/>
          <w:lang w:val="en-GB"/>
        </w:rPr>
        <w:t xml:space="preserve">Partial androgen insensitivity </w:t>
      </w:r>
      <w:r w:rsidRPr="00271F6D">
        <w:rPr>
          <w:rFonts w:cs="Times New Roman"/>
          <w:i/>
          <w:lang w:val="en-GB"/>
        </w:rPr>
        <w:t>syndrome due to defects in the androgen receptor gene; Status: approved; OMIM number: 312300</w:t>
      </w:r>
    </w:p>
    <w:p w14:paraId="00205BF8" w14:textId="77777777" w:rsidR="001F6352" w:rsidRPr="00271F6D" w:rsidRDefault="001F6352" w:rsidP="00B33F5E">
      <w:pPr>
        <w:pStyle w:val="absatzschattenbericht"/>
        <w:numPr>
          <w:ilvl w:val="0"/>
          <w:numId w:val="20"/>
        </w:numPr>
        <w:spacing w:after="40"/>
        <w:ind w:left="652" w:hanging="227"/>
        <w:rPr>
          <w:rFonts w:cs="Times New Roman"/>
          <w:i/>
          <w:lang w:val="en-GB"/>
        </w:rPr>
      </w:pPr>
      <w:r w:rsidRPr="00271F6D">
        <w:rPr>
          <w:rFonts w:cs="Times New Roman"/>
          <w:b/>
          <w:i/>
          <w:lang w:val="en-GB"/>
        </w:rPr>
        <w:t>Prader Willi Syndrome</w:t>
      </w:r>
      <w:r w:rsidRPr="00271F6D">
        <w:rPr>
          <w:rFonts w:cs="Times New Roman"/>
          <w:i/>
          <w:lang w:val="en-GB"/>
        </w:rPr>
        <w:t>; Status: approved; OMIM number: 176270</w:t>
      </w:r>
    </w:p>
    <w:p w14:paraId="7474E047" w14:textId="77777777" w:rsidR="001F6352" w:rsidRPr="00271F6D" w:rsidRDefault="001F6352" w:rsidP="00B33F5E">
      <w:pPr>
        <w:pStyle w:val="absatzschattenbericht"/>
        <w:numPr>
          <w:ilvl w:val="0"/>
          <w:numId w:val="20"/>
        </w:numPr>
        <w:spacing w:after="40"/>
        <w:ind w:left="652" w:hanging="227"/>
        <w:rPr>
          <w:rFonts w:cs="Times New Roman"/>
          <w:i/>
          <w:lang w:val="en-GB"/>
        </w:rPr>
      </w:pPr>
      <w:r w:rsidRPr="00271F6D">
        <w:rPr>
          <w:rFonts w:cs="Times New Roman"/>
          <w:b/>
          <w:i/>
          <w:lang w:val="en-GB"/>
        </w:rPr>
        <w:t>Smith Lemli Opitz Syndrome (SLO)</w:t>
      </w:r>
      <w:r w:rsidRPr="00271F6D">
        <w:rPr>
          <w:rFonts w:cs="Times New Roman"/>
          <w:i/>
          <w:lang w:val="en-GB"/>
        </w:rPr>
        <w:t>; Status: approved; OMIM number: 270400</w:t>
      </w:r>
    </w:p>
    <w:p w14:paraId="42CD03EC" w14:textId="77777777" w:rsidR="001F6352" w:rsidRPr="00271F6D" w:rsidRDefault="001F6352" w:rsidP="001F6352">
      <w:pPr>
        <w:pStyle w:val="absatzschattenbericht"/>
        <w:numPr>
          <w:ilvl w:val="0"/>
          <w:numId w:val="20"/>
        </w:numPr>
        <w:ind w:left="652" w:hanging="227"/>
        <w:rPr>
          <w:rFonts w:cs="Times New Roman"/>
          <w:i/>
          <w:lang w:val="en-GB"/>
        </w:rPr>
      </w:pPr>
      <w:r w:rsidRPr="00271F6D">
        <w:rPr>
          <w:rFonts w:cs="Times New Roman"/>
          <w:b/>
          <w:i/>
          <w:lang w:val="en-GB"/>
        </w:rPr>
        <w:t>Turner's syndrome (Mosaic)</w:t>
      </w:r>
      <w:r w:rsidRPr="00271F6D">
        <w:rPr>
          <w:rFonts w:cs="Times New Roman"/>
          <w:i/>
          <w:lang w:val="en-GB"/>
        </w:rPr>
        <w:t>; Status: approved; OMIM number: [no number]</w:t>
      </w:r>
    </w:p>
    <w:p w14:paraId="4E1C4DD3" w14:textId="40AFC29B" w:rsidR="001F6352" w:rsidRPr="00271F6D" w:rsidRDefault="00463248" w:rsidP="00463248">
      <w:pPr>
        <w:pStyle w:val="Title3"/>
      </w:pPr>
      <w:bookmarkStart w:id="87" w:name="_Toc489337246"/>
      <w:bookmarkStart w:id="88" w:name="_Toc536504897"/>
      <w:r>
        <w:t>h)</w:t>
      </w:r>
      <w:r w:rsidR="001F6352" w:rsidRPr="00271F6D">
        <w:t xml:space="preserve"> Misrepresentation of Intersex as LGBT issue, Misappropriation of Funding</w:t>
      </w:r>
      <w:bookmarkEnd w:id="87"/>
      <w:bookmarkEnd w:id="88"/>
    </w:p>
    <w:p w14:paraId="2EE2705E" w14:textId="7719B1EE" w:rsidR="001F6352" w:rsidRPr="00271F6D" w:rsidRDefault="001F6352" w:rsidP="001F6352">
      <w:pPr>
        <w:pStyle w:val="absatzschattenbericht"/>
        <w:rPr>
          <w:rFonts w:cs="Times New Roman"/>
          <w:lang w:val="en-GB"/>
        </w:rPr>
      </w:pPr>
      <w:r w:rsidRPr="00271F6D">
        <w:rPr>
          <w:rFonts w:cs="Times New Roman"/>
          <w:lang w:val="en-GB"/>
        </w:rPr>
        <w:t xml:space="preserve">As </w:t>
      </w:r>
      <w:r w:rsidR="00B80F4C">
        <w:rPr>
          <w:rFonts w:cs="Times New Roman"/>
          <w:lang w:val="en-GB"/>
        </w:rPr>
        <w:t xml:space="preserve">elaborated above (p. </w:t>
      </w:r>
      <w:r w:rsidR="001813BA">
        <w:rPr>
          <w:rFonts w:cs="Times New Roman"/>
          <w:lang w:val="en-GB"/>
        </w:rPr>
        <w:t>9-10</w:t>
      </w:r>
      <w:r w:rsidRPr="00271F6D">
        <w:rPr>
          <w:rFonts w:cs="Times New Roman"/>
          <w:lang w:val="en-GB"/>
        </w:rPr>
        <w:t xml:space="preserve">), intersex persons and their organisations have </w:t>
      </w:r>
      <w:r w:rsidRPr="00271F6D">
        <w:rPr>
          <w:rFonts w:cs="Times New Roman"/>
          <w:b/>
          <w:lang w:val="en-GB"/>
        </w:rPr>
        <w:t>spoken out clearly against misrepresenting intersex as an LGBT or SOGI issue</w:t>
      </w:r>
      <w:r w:rsidRPr="00271F6D">
        <w:rPr>
          <w:rFonts w:cs="Times New Roman"/>
          <w:lang w:val="en-GB"/>
        </w:rPr>
        <w:t xml:space="preserve">, and in particular </w:t>
      </w:r>
      <w:r w:rsidRPr="00271F6D">
        <w:rPr>
          <w:rFonts w:cs="Times New Roman"/>
          <w:b/>
          <w:lang w:val="en-GB"/>
        </w:rPr>
        <w:t>against instrumentalising intersex</w:t>
      </w:r>
      <w:r w:rsidRPr="00271F6D">
        <w:rPr>
          <w:rFonts w:cs="Times New Roman"/>
          <w:lang w:val="en-GB"/>
        </w:rPr>
        <w:t xml:space="preserve"> as a means to an end by LGBT groups, and </w:t>
      </w:r>
      <w:r w:rsidRPr="00271F6D">
        <w:rPr>
          <w:rFonts w:cs="Times New Roman"/>
          <w:b/>
          <w:lang w:val="en-GB"/>
        </w:rPr>
        <w:t>against pinkwashing of IGM</w:t>
      </w:r>
      <w:r w:rsidRPr="00271F6D">
        <w:rPr>
          <w:rFonts w:cs="Times New Roman"/>
          <w:lang w:val="en-GB"/>
        </w:rPr>
        <w:t xml:space="preserve"> by State parties trying to deflect from criticism of involuntary intersex treatments, </w:t>
      </w:r>
      <w:r w:rsidRPr="00271F6D">
        <w:rPr>
          <w:rFonts w:eastAsia="Times New Roman" w:cs="Times New Roman"/>
          <w:lang w:val="en-GB" w:eastAsia="hi-IN"/>
        </w:rPr>
        <w:t xml:space="preserve">maintaining that IGM practices present a </w:t>
      </w:r>
      <w:r w:rsidRPr="00271F6D">
        <w:rPr>
          <w:rFonts w:eastAsia="Times New Roman" w:cs="Times New Roman"/>
          <w:b/>
          <w:lang w:val="en-GB" w:eastAsia="hi-IN"/>
        </w:rPr>
        <w:t>distinct and unique issue</w:t>
      </w:r>
      <w:r w:rsidRPr="00271F6D">
        <w:rPr>
          <w:rFonts w:eastAsia="Times New Roman" w:cs="Times New Roman"/>
          <w:lang w:val="en-GB" w:eastAsia="hi-IN"/>
        </w:rPr>
        <w:t xml:space="preserve"> constituting significant human rights violations, which are different from those faced by the LGBT or SOGI community, and thus </w:t>
      </w:r>
      <w:r w:rsidRPr="00271F6D">
        <w:rPr>
          <w:rFonts w:eastAsia="Times New Roman" w:cs="Times New Roman"/>
          <w:lang w:val="en-GB" w:eastAsia="hi-IN"/>
        </w:rPr>
        <w:lastRenderedPageBreak/>
        <w:t xml:space="preserve">need to be </w:t>
      </w:r>
      <w:r w:rsidRPr="00271F6D">
        <w:rPr>
          <w:rFonts w:eastAsia="Times New Roman" w:cs="Times New Roman"/>
          <w:b/>
          <w:lang w:val="en-GB" w:eastAsia="hi-IN"/>
        </w:rPr>
        <w:t>adequately addressed in a separate section</w:t>
      </w:r>
      <w:r w:rsidRPr="00271F6D">
        <w:rPr>
          <w:rFonts w:eastAsia="Times New Roman" w:cs="Times New Roman"/>
          <w:lang w:val="en-GB" w:eastAsia="hi-IN"/>
        </w:rPr>
        <w:t xml:space="preserve"> as </w:t>
      </w:r>
      <w:r w:rsidRPr="00271F6D">
        <w:rPr>
          <w:rFonts w:eastAsia="Times New Roman" w:cs="Times New Roman"/>
          <w:b/>
          <w:lang w:val="en-GB" w:eastAsia="hi-IN"/>
        </w:rPr>
        <w:t>specific intersex issues.</w:t>
      </w:r>
    </w:p>
    <w:p w14:paraId="004B7A73" w14:textId="77777777" w:rsidR="001F6352" w:rsidRPr="00271F6D" w:rsidRDefault="001F6352" w:rsidP="001F6352">
      <w:pPr>
        <w:pStyle w:val="absatzschattenbericht"/>
        <w:rPr>
          <w:lang w:val="en-GB"/>
        </w:rPr>
      </w:pPr>
      <w:r w:rsidRPr="00271F6D">
        <w:rPr>
          <w:rFonts w:cs="Times New Roman"/>
          <w:b/>
          <w:bCs/>
          <w:lang w:val="en-GB"/>
        </w:rPr>
        <w:t>South Africa</w:t>
      </w:r>
      <w:r w:rsidRPr="00271F6D">
        <w:rPr>
          <w:rStyle w:val="FootnoteReference"/>
          <w:rFonts w:eastAsia="Times New Roman" w:cs="Times New Roman"/>
          <w:lang w:val="en-GB" w:eastAsia="hi-IN"/>
        </w:rPr>
        <w:footnoteReference w:id="77"/>
      </w:r>
      <w:r w:rsidRPr="00271F6D">
        <w:rPr>
          <w:rFonts w:cs="Times New Roman"/>
          <w:lang w:val="en-GB"/>
        </w:rPr>
        <w:t xml:space="preserve"> and </w:t>
      </w:r>
      <w:r w:rsidRPr="00271F6D">
        <w:rPr>
          <w:rFonts w:cs="Times New Roman"/>
          <w:b/>
          <w:bCs/>
          <w:lang w:val="en-GB"/>
        </w:rPr>
        <w:t>France</w:t>
      </w:r>
      <w:r w:rsidRPr="00271F6D">
        <w:rPr>
          <w:rStyle w:val="FootnoteReference"/>
          <w:rFonts w:eastAsia="Times New Roman" w:cs="Times New Roman"/>
          <w:lang w:val="en-GB" w:eastAsia="hi-IN"/>
        </w:rPr>
        <w:footnoteReference w:id="78"/>
      </w:r>
      <w:r w:rsidRPr="00271F6D">
        <w:rPr>
          <w:rFonts w:cs="Times New Roman"/>
          <w:lang w:val="en-GB"/>
        </w:rPr>
        <w:t xml:space="preserve"> are still the only States officially recognising IGM constituting a harmful practice, but so far without enacting legislation accordingly. </w:t>
      </w:r>
      <w:r w:rsidRPr="00271F6D">
        <w:rPr>
          <w:rFonts w:cs="Times New Roman"/>
          <w:b/>
          <w:bCs/>
          <w:lang w:val="en-GB"/>
        </w:rPr>
        <w:t>Malta</w:t>
      </w:r>
      <w:r w:rsidRPr="00271F6D">
        <w:rPr>
          <w:rStyle w:val="FootnoteReference"/>
          <w:rFonts w:eastAsia="Times New Roman" w:cs="Times New Roman"/>
          <w:lang w:val="en-GB" w:eastAsia="hi-IN"/>
        </w:rPr>
        <w:footnoteReference w:id="79"/>
      </w:r>
      <w:r w:rsidRPr="00271F6D">
        <w:rPr>
          <w:rFonts w:cs="Times New Roman"/>
          <w:lang w:val="en-GB"/>
        </w:rPr>
        <w:t xml:space="preserve"> and </w:t>
      </w:r>
      <w:r w:rsidRPr="00271F6D">
        <w:rPr>
          <w:rFonts w:cs="Times New Roman"/>
          <w:b/>
          <w:bCs/>
          <w:lang w:val="en-GB"/>
        </w:rPr>
        <w:t>Argentina</w:t>
      </w:r>
      <w:r w:rsidRPr="00271F6D">
        <w:rPr>
          <w:rStyle w:val="FootnoteReference"/>
          <w:rFonts w:eastAsia="Times New Roman" w:cs="Times New Roman"/>
          <w:lang w:val="en-GB" w:eastAsia="hi-IN"/>
        </w:rPr>
        <w:footnoteReference w:id="80"/>
      </w:r>
      <w:r w:rsidRPr="00271F6D">
        <w:rPr>
          <w:rFonts w:cs="Times New Roman"/>
          <w:lang w:val="en-GB"/>
        </w:rPr>
        <w:t xml:space="preserve"> are still the only countries formally banning IGM, but both without any sanctions or known progress. </w:t>
      </w:r>
      <w:r w:rsidRPr="00271F6D">
        <w:rPr>
          <w:rFonts w:cs="Times New Roman"/>
          <w:b/>
          <w:bCs/>
          <w:lang w:val="en-GB"/>
        </w:rPr>
        <w:t>Human rights agencies reports</w:t>
      </w:r>
      <w:r w:rsidRPr="00271F6D">
        <w:rPr>
          <w:rFonts w:cs="Times New Roman"/>
          <w:b/>
          <w:lang w:val="en-GB"/>
        </w:rPr>
        <w:t xml:space="preserve"> regularly fail</w:t>
      </w:r>
      <w:r w:rsidRPr="00271F6D">
        <w:rPr>
          <w:rFonts w:cs="Times New Roman"/>
          <w:lang w:val="en-GB"/>
        </w:rPr>
        <w:t xml:space="preserve"> to identify the most important applicable human rights frameworks,</w:t>
      </w:r>
      <w:r w:rsidRPr="00271F6D">
        <w:rPr>
          <w:rStyle w:val="FootnoteReference"/>
          <w:rFonts w:cs="Times New Roman"/>
          <w:lang w:val="en-GB"/>
        </w:rPr>
        <w:footnoteReference w:id="81"/>
      </w:r>
      <w:r w:rsidRPr="00271F6D">
        <w:rPr>
          <w:rFonts w:cs="Times New Roman"/>
          <w:lang w:val="en-GB"/>
        </w:rPr>
        <w:t xml:space="preserve"> and only call for legislation regarding </w:t>
      </w:r>
      <w:r w:rsidRPr="00271F6D">
        <w:rPr>
          <w:rFonts w:cs="Times New Roman"/>
          <w:i/>
          <w:iCs/>
          <w:lang w:val="en-GB"/>
        </w:rPr>
        <w:t>“Gender Identity Registration”</w:t>
      </w:r>
      <w:r w:rsidRPr="00271F6D">
        <w:rPr>
          <w:rFonts w:cs="Times New Roman"/>
          <w:lang w:val="en-GB"/>
        </w:rPr>
        <w:t xml:space="preserve"> and </w:t>
      </w:r>
      <w:r w:rsidRPr="00271F6D">
        <w:rPr>
          <w:rFonts w:cs="Times New Roman"/>
          <w:i/>
          <w:iCs/>
          <w:lang w:val="en-GB"/>
        </w:rPr>
        <w:t>“Discrimination”,</w:t>
      </w:r>
      <w:r w:rsidRPr="00271F6D">
        <w:rPr>
          <w:rFonts w:cs="Times New Roman"/>
          <w:lang w:val="en-GB"/>
        </w:rPr>
        <w:t xml:space="preserve"> but fail to do so in order to end IGM practices and the impunity of the perpetrators and accessories, thus perpetuating the harmful stereotypes, appropriation and colonisation of intersex politics, and erasure of IGM and IGM survivors and their legitimate concerns and demands.</w:t>
      </w:r>
      <w:r w:rsidRPr="00271F6D">
        <w:rPr>
          <w:rStyle w:val="FootnoteReference"/>
          <w:rFonts w:cs="Times New Roman"/>
          <w:lang w:val="en-GB"/>
        </w:rPr>
        <w:footnoteReference w:id="82"/>
      </w:r>
      <w:r w:rsidRPr="00271F6D">
        <w:rPr>
          <w:rFonts w:cs="Times New Roman"/>
          <w:lang w:val="en-GB"/>
        </w:rPr>
        <w:t xml:space="preserve"> </w:t>
      </w:r>
      <w:r w:rsidRPr="00271F6D">
        <w:rPr>
          <w:rStyle w:val="FootnoteReference"/>
          <w:rFonts w:cs="Times New Roman"/>
          <w:lang w:val="en-GB"/>
        </w:rPr>
        <w:footnoteReference w:id="83"/>
      </w:r>
    </w:p>
    <w:p w14:paraId="6AA53004" w14:textId="74DC8FBD" w:rsidR="001F6352" w:rsidRPr="00271F6D" w:rsidRDefault="001F6352" w:rsidP="001F6352">
      <w:pPr>
        <w:pStyle w:val="absatzschattenbericht"/>
        <w:rPr>
          <w:rFonts w:cs="Times New Roman"/>
          <w:lang w:val="en-GB"/>
        </w:rPr>
      </w:pPr>
      <w:r w:rsidRPr="00271F6D">
        <w:rPr>
          <w:rFonts w:cs="Times New Roman"/>
          <w:lang w:val="en-GB"/>
        </w:rPr>
        <w:t xml:space="preserve">A current UK example of </w:t>
      </w:r>
      <w:r w:rsidRPr="00271F6D">
        <w:rPr>
          <w:rFonts w:cs="Times New Roman"/>
          <w:b/>
          <w:lang w:val="en-GB"/>
        </w:rPr>
        <w:t>LGBT groups talking for intersex persons and their organisations without consultation or representation</w:t>
      </w:r>
      <w:r w:rsidRPr="00271F6D">
        <w:rPr>
          <w:rFonts w:cs="Times New Roman"/>
          <w:lang w:val="en-GB"/>
        </w:rPr>
        <w:t xml:space="preserve"> is the Scottish Pink Saltire Video “Introducing Intersex”</w:t>
      </w:r>
      <w:r w:rsidRPr="00271F6D">
        <w:rPr>
          <w:rStyle w:val="FootnoteReference"/>
          <w:rFonts w:cs="Times New Roman"/>
          <w:lang w:val="en-GB"/>
        </w:rPr>
        <w:footnoteReference w:id="84"/>
      </w:r>
      <w:r w:rsidRPr="00271F6D">
        <w:rPr>
          <w:rFonts w:cs="Times New Roman"/>
          <w:lang w:val="en-GB"/>
        </w:rPr>
        <w:t xml:space="preserve"> </w:t>
      </w:r>
      <w:r w:rsidR="00630FCE">
        <w:rPr>
          <w:rFonts w:cs="Times New Roman"/>
          <w:lang w:val="en-GB"/>
        </w:rPr>
        <w:t xml:space="preserve">originally </w:t>
      </w:r>
      <w:r w:rsidRPr="00271F6D">
        <w:rPr>
          <w:rFonts w:cs="Times New Roman"/>
          <w:lang w:val="en-GB"/>
        </w:rPr>
        <w:t>also promoted by the Scottish DSD Network,</w:t>
      </w:r>
      <w:r w:rsidRPr="00271F6D">
        <w:rPr>
          <w:rStyle w:val="FootnoteReference"/>
          <w:rFonts w:cs="Times New Roman"/>
          <w:lang w:val="en-GB"/>
        </w:rPr>
        <w:footnoteReference w:id="85"/>
      </w:r>
      <w:r w:rsidRPr="00271F6D">
        <w:rPr>
          <w:rFonts w:cs="Times New Roman"/>
          <w:lang w:val="en-GB"/>
        </w:rPr>
        <w:t xml:space="preserve"> which was financed by the Scottish Lottery Fund,</w:t>
      </w:r>
      <w:r w:rsidRPr="00271F6D">
        <w:rPr>
          <w:rStyle w:val="FootnoteReference"/>
          <w:rFonts w:cs="Times New Roman"/>
          <w:lang w:val="en-GB"/>
        </w:rPr>
        <w:footnoteReference w:id="86"/>
      </w:r>
      <w:r w:rsidRPr="00271F6D">
        <w:rPr>
          <w:rFonts w:cs="Times New Roman"/>
          <w:lang w:val="en-GB"/>
        </w:rPr>
        <w:t xml:space="preserve"> and in which intersex is “introduced” and explained </w:t>
      </w:r>
      <w:r w:rsidRPr="00271F6D">
        <w:rPr>
          <w:rFonts w:cs="Times New Roman"/>
          <w:lang w:val="en-GB"/>
        </w:rPr>
        <w:lastRenderedPageBreak/>
        <w:t>exclusively by non-intersex persons and organisations including Pink Saltire, Equality Network Scotland, and the Scottish DSD Network, while intersex persons and their organisations were neither consulted nor represented.</w:t>
      </w:r>
    </w:p>
    <w:p w14:paraId="5E300A08" w14:textId="2EAB3202" w:rsidR="001F6352" w:rsidRPr="00271F6D" w:rsidRDefault="001F6352" w:rsidP="001F6352">
      <w:pPr>
        <w:pStyle w:val="absatzschattenbericht"/>
        <w:rPr>
          <w:rFonts w:cs="Times New Roman"/>
          <w:lang w:val="en-GB"/>
        </w:rPr>
      </w:pPr>
      <w:r w:rsidRPr="00271F6D">
        <w:rPr>
          <w:rFonts w:cs="Times New Roman"/>
          <w:lang w:val="en-GB"/>
        </w:rPr>
        <w:t xml:space="preserve">So far Scotland is the only UK country with a budget for funding </w:t>
      </w:r>
      <w:r w:rsidRPr="00271F6D">
        <w:rPr>
          <w:rFonts w:cs="Times New Roman"/>
          <w:b/>
          <w:lang w:val="en-GB"/>
        </w:rPr>
        <w:t>intersex awareness raising</w:t>
      </w:r>
      <w:r w:rsidRPr="00271F6D">
        <w:rPr>
          <w:rFonts w:cs="Times New Roman"/>
          <w:lang w:val="en-GB"/>
        </w:rPr>
        <w:t xml:space="preserve"> with at least “£135,000 for intersex work”, however </w:t>
      </w:r>
      <w:r w:rsidRPr="00271F6D">
        <w:rPr>
          <w:rFonts w:cs="Times New Roman"/>
          <w:b/>
          <w:lang w:val="en-GB"/>
        </w:rPr>
        <w:t>paid out exclusively to LGBT organisations</w:t>
      </w:r>
      <w:r w:rsidRPr="00271F6D">
        <w:rPr>
          <w:rFonts w:cs="Times New Roman"/>
          <w:lang w:val="en-GB"/>
        </w:rPr>
        <w:t>.</w:t>
      </w:r>
      <w:r w:rsidRPr="00271F6D">
        <w:rPr>
          <w:rStyle w:val="FootnoteReference"/>
          <w:rFonts w:cs="Times New Roman"/>
          <w:lang w:val="en-GB"/>
        </w:rPr>
        <w:footnoteReference w:id="87"/>
      </w:r>
      <w:r w:rsidRPr="00271F6D">
        <w:rPr>
          <w:rFonts w:cs="Times New Roman"/>
          <w:lang w:val="en-GB"/>
        </w:rPr>
        <w:t xml:space="preserve"> </w:t>
      </w:r>
      <w:r w:rsidR="008838AF">
        <w:rPr>
          <w:rFonts w:cs="Times New Roman"/>
          <w:lang w:val="en-GB"/>
        </w:rPr>
        <w:t xml:space="preserve">In total, 2016-2020 a staggering </w:t>
      </w:r>
      <w:r w:rsidR="008838AF" w:rsidRPr="008838AF">
        <w:rPr>
          <w:rFonts w:cs="Times New Roman"/>
          <w:b/>
          <w:lang w:val="en-GB"/>
        </w:rPr>
        <w:t>£180,000 will be paid out to LGBT organisations for “intersex work”</w:t>
      </w:r>
      <w:r w:rsidR="008838AF">
        <w:rPr>
          <w:rFonts w:cs="Times New Roman"/>
          <w:lang w:val="en-GB"/>
        </w:rPr>
        <w:t>,</w:t>
      </w:r>
      <w:r w:rsidRPr="00271F6D">
        <w:rPr>
          <w:rStyle w:val="FootnoteReference"/>
          <w:rFonts w:cs="Times New Roman"/>
          <w:lang w:val="en-GB"/>
        </w:rPr>
        <w:footnoteReference w:id="88"/>
      </w:r>
      <w:r w:rsidR="008838AF" w:rsidRPr="008838AF">
        <w:rPr>
          <w:rStyle w:val="FootnoteReference"/>
          <w:rFonts w:cs="Times New Roman"/>
          <w:lang w:val="en-GB"/>
        </w:rPr>
        <w:t xml:space="preserve"> </w:t>
      </w:r>
      <w:r w:rsidR="008838AF" w:rsidRPr="00271F6D">
        <w:rPr>
          <w:rStyle w:val="FootnoteReference"/>
          <w:rFonts w:cs="Times New Roman"/>
          <w:lang w:val="en-GB"/>
        </w:rPr>
        <w:footnoteReference w:id="89"/>
      </w:r>
      <w:r w:rsidR="008838AF">
        <w:rPr>
          <w:rFonts w:cs="Times New Roman"/>
          <w:lang w:val="en-GB"/>
        </w:rPr>
        <w:t xml:space="preserve"> while intersex NGOs continue to receive ZERO.</w:t>
      </w:r>
    </w:p>
    <w:p w14:paraId="73FDB171" w14:textId="39C984EF" w:rsidR="001F6352" w:rsidRDefault="001F6352" w:rsidP="001F6352">
      <w:pPr>
        <w:pStyle w:val="absatzschattenbericht"/>
        <w:rPr>
          <w:lang w:val="en-GB"/>
        </w:rPr>
      </w:pPr>
      <w:r w:rsidRPr="00271F6D">
        <w:rPr>
          <w:rFonts w:cs="Times New Roman"/>
          <w:lang w:val="en-GB"/>
        </w:rPr>
        <w:t xml:space="preserve">So unfortunately while the Scottish Government and the Scottish political parties publicly strive to </w:t>
      </w:r>
      <w:r w:rsidRPr="00271F6D">
        <w:rPr>
          <w:rFonts w:cs="Times New Roman"/>
          <w:i/>
          <w:lang w:val="en-GB"/>
        </w:rPr>
        <w:t>“</w:t>
      </w:r>
      <w:r w:rsidR="00467BEC" w:rsidRPr="004C5447">
        <w:rPr>
          <w:i/>
        </w:rPr>
        <w:t>include[...] intersex as part of our equality approach since 2014</w:t>
      </w:r>
      <w:r w:rsidRPr="00271F6D">
        <w:rPr>
          <w:i/>
          <w:lang w:val="en-GB"/>
        </w:rPr>
        <w:t>”</w:t>
      </w:r>
      <w:r w:rsidRPr="00271F6D">
        <w:rPr>
          <w:lang w:val="en-GB"/>
        </w:rPr>
        <w:t>,</w:t>
      </w:r>
      <w:r w:rsidRPr="00271F6D">
        <w:rPr>
          <w:rStyle w:val="FootnoteReference"/>
          <w:lang w:val="en-GB"/>
        </w:rPr>
        <w:footnoteReference w:id="90"/>
      </w:r>
      <w:r w:rsidRPr="00271F6D">
        <w:rPr>
          <w:lang w:val="en-GB"/>
        </w:rPr>
        <w:t xml:space="preserve"> in fact they only do so regarding issues marginal to most intersex people like e.g. </w:t>
      </w:r>
      <w:r w:rsidRPr="00271F6D">
        <w:rPr>
          <w:i/>
          <w:lang w:val="en-GB"/>
        </w:rPr>
        <w:t>“hate crimes against non-binary or intersex people</w:t>
      </w:r>
      <w:r w:rsidRPr="00271F6D">
        <w:rPr>
          <w:lang w:val="en-GB"/>
        </w:rPr>
        <w:t xml:space="preserve">” </w:t>
      </w:r>
      <w:r w:rsidRPr="00271F6D">
        <w:rPr>
          <w:rStyle w:val="FootnoteReference"/>
          <w:lang w:val="en-GB"/>
        </w:rPr>
        <w:footnoteReference w:id="91"/>
      </w:r>
      <w:r w:rsidRPr="00271F6D">
        <w:rPr>
          <w:lang w:val="en-GB"/>
        </w:rPr>
        <w:t xml:space="preserve"> and </w:t>
      </w:r>
      <w:r w:rsidRPr="00271F6D">
        <w:rPr>
          <w:i/>
          <w:lang w:val="en-GB"/>
        </w:rPr>
        <w:t>“update[ing] the Gender Recognition Act 2004 […] to alter the law to make better provisions for […] specifically non-binary and intersex people”</w:t>
      </w:r>
      <w:r w:rsidRPr="00271F6D">
        <w:rPr>
          <w:lang w:val="en-GB"/>
        </w:rPr>
        <w:t>,</w:t>
      </w:r>
      <w:r w:rsidRPr="00271F6D">
        <w:rPr>
          <w:rStyle w:val="FootnoteReference"/>
          <w:lang w:val="en-GB"/>
        </w:rPr>
        <w:footnoteReference w:id="92"/>
      </w:r>
      <w:r w:rsidRPr="00271F6D">
        <w:rPr>
          <w:lang w:val="en-GB"/>
        </w:rPr>
        <w:t xml:space="preserve"> </w:t>
      </w:r>
      <w:r w:rsidR="00467BEC">
        <w:rPr>
          <w:lang w:val="en-GB"/>
        </w:rPr>
        <w:t xml:space="preserve">however, </w:t>
      </w:r>
      <w:r w:rsidRPr="00271F6D">
        <w:rPr>
          <w:lang w:val="en-GB"/>
        </w:rPr>
        <w:t xml:space="preserve">regarding the main issue of </w:t>
      </w:r>
      <w:r w:rsidR="00467BEC">
        <w:rPr>
          <w:lang w:val="en-GB"/>
        </w:rPr>
        <w:t xml:space="preserve">intersex children being submitted to </w:t>
      </w:r>
      <w:r w:rsidRPr="00271F6D">
        <w:rPr>
          <w:lang w:val="en-GB"/>
        </w:rPr>
        <w:t xml:space="preserve">IGM they steadfastly </w:t>
      </w:r>
      <w:r w:rsidRPr="00271F6D">
        <w:rPr>
          <w:b/>
          <w:lang w:val="en-GB"/>
        </w:rPr>
        <w:t>keep funding and supporting the doctors and clinics responsible for continuing the practice</w:t>
      </w:r>
      <w:r w:rsidRPr="00271F6D">
        <w:rPr>
          <w:lang w:val="en-GB"/>
        </w:rPr>
        <w:t>.</w:t>
      </w:r>
    </w:p>
    <w:p w14:paraId="6B9BD8CA" w14:textId="3D458592" w:rsidR="00463248" w:rsidRPr="00E714A1" w:rsidRDefault="001813BA" w:rsidP="00463248">
      <w:pPr>
        <w:pStyle w:val="Title1"/>
        <w:rPr>
          <w:lang w:val="en-US"/>
        </w:rPr>
      </w:pPr>
      <w:bookmarkStart w:id="89" w:name="_Toc520833577"/>
      <w:bookmarkStart w:id="90" w:name="_Toc536455184"/>
      <w:bookmarkStart w:id="91" w:name="_Toc536485798"/>
      <w:bookmarkStart w:id="92" w:name="_Toc536504898"/>
      <w:bookmarkStart w:id="93" w:name="_Toc486307300"/>
      <w:bookmarkStart w:id="94" w:name="_Toc378801649"/>
      <w:bookmarkStart w:id="95" w:name="_Toc505019196"/>
      <w:r>
        <w:rPr>
          <w:lang w:val="en-US"/>
        </w:rPr>
        <w:lastRenderedPageBreak/>
        <w:t>E</w:t>
      </w:r>
      <w:r w:rsidR="00463248" w:rsidRPr="00E714A1">
        <w:rPr>
          <w:lang w:val="en-US"/>
        </w:rPr>
        <w:t xml:space="preserve">.  Conclusion: </w:t>
      </w:r>
      <w:bookmarkEnd w:id="89"/>
      <w:bookmarkEnd w:id="90"/>
      <w:r w:rsidR="00463248">
        <w:rPr>
          <w:lang w:val="en-US"/>
        </w:rPr>
        <w:t>UK must “take effective measures” to end IGM</w:t>
      </w:r>
      <w:bookmarkEnd w:id="91"/>
      <w:bookmarkEnd w:id="92"/>
    </w:p>
    <w:p w14:paraId="54D8AA7A" w14:textId="77777777" w:rsidR="00463248" w:rsidRPr="00E714A1" w:rsidRDefault="00463248" w:rsidP="00463248">
      <w:pPr>
        <w:pStyle w:val="absatzschattenbericht"/>
      </w:pPr>
      <w:r w:rsidRPr="00BD53B8">
        <w:t>For many years, the</w:t>
      </w:r>
      <w:r w:rsidRPr="00E714A1">
        <w:rPr>
          <w:b/>
        </w:rPr>
        <w:t xml:space="preserve"> </w:t>
      </w:r>
      <w:r>
        <w:rPr>
          <w:b/>
        </w:rPr>
        <w:t>UK</w:t>
      </w:r>
      <w:r w:rsidRPr="00E714A1">
        <w:rPr>
          <w:b/>
        </w:rPr>
        <w:t xml:space="preserve"> government has been called upon</w:t>
      </w:r>
      <w:r w:rsidRPr="00E714A1">
        <w:t xml:space="preserve"> to </w:t>
      </w:r>
    </w:p>
    <w:p w14:paraId="1710F625" w14:textId="77777777" w:rsidR="00463248" w:rsidRPr="00E714A1" w:rsidRDefault="00463248" w:rsidP="00463248">
      <w:pPr>
        <w:pStyle w:val="absatzschattenbericht"/>
        <w:numPr>
          <w:ilvl w:val="0"/>
          <w:numId w:val="24"/>
        </w:numPr>
        <w:spacing w:after="40"/>
        <w:ind w:left="714" w:hanging="357"/>
      </w:pPr>
      <w:r w:rsidRPr="00E714A1">
        <w:t xml:space="preserve">undertake </w:t>
      </w:r>
      <w:r w:rsidRPr="00E714A1">
        <w:rPr>
          <w:b/>
        </w:rPr>
        <w:t xml:space="preserve">legislation to prohibit </w:t>
      </w:r>
      <w:r w:rsidRPr="00E714A1">
        <w:t xml:space="preserve">IGM practices </w:t>
      </w:r>
    </w:p>
    <w:p w14:paraId="00BFAB88" w14:textId="77777777" w:rsidR="00463248" w:rsidRPr="00E714A1" w:rsidRDefault="00463248" w:rsidP="00463248">
      <w:pPr>
        <w:pStyle w:val="absatzschattenbericht"/>
        <w:numPr>
          <w:ilvl w:val="0"/>
          <w:numId w:val="24"/>
        </w:numPr>
        <w:spacing w:after="40"/>
        <w:ind w:left="714" w:hanging="357"/>
      </w:pPr>
      <w:r w:rsidRPr="00E714A1">
        <w:t xml:space="preserve">guarantee </w:t>
      </w:r>
      <w:r w:rsidRPr="00E714A1">
        <w:rPr>
          <w:b/>
        </w:rPr>
        <w:t xml:space="preserve">access to </w:t>
      </w:r>
      <w:r>
        <w:rPr>
          <w:b/>
        </w:rPr>
        <w:t xml:space="preserve">justice and </w:t>
      </w:r>
      <w:r w:rsidRPr="00E714A1">
        <w:rPr>
          <w:b/>
        </w:rPr>
        <w:t>redress</w:t>
      </w:r>
      <w:r w:rsidRPr="00E714A1">
        <w:t xml:space="preserve"> for IGM survivors</w:t>
      </w:r>
    </w:p>
    <w:p w14:paraId="54243BD3" w14:textId="77777777" w:rsidR="00463248" w:rsidRPr="00E714A1" w:rsidRDefault="00463248" w:rsidP="00463248">
      <w:pPr>
        <w:pStyle w:val="absatzschattenbericht"/>
        <w:numPr>
          <w:ilvl w:val="0"/>
          <w:numId w:val="24"/>
        </w:numPr>
        <w:spacing w:after="40"/>
        <w:ind w:left="714" w:hanging="357"/>
      </w:pPr>
      <w:r w:rsidRPr="00E714A1">
        <w:t xml:space="preserve">ensure </w:t>
      </w:r>
      <w:r w:rsidRPr="00E714A1">
        <w:rPr>
          <w:b/>
        </w:rPr>
        <w:t>adequate support</w:t>
      </w:r>
      <w:r w:rsidRPr="00E714A1">
        <w:t xml:space="preserve"> for intersex children and their families</w:t>
      </w:r>
    </w:p>
    <w:p w14:paraId="0D17E912" w14:textId="77777777" w:rsidR="00463248" w:rsidRPr="00E714A1" w:rsidRDefault="00463248" w:rsidP="00463248">
      <w:pPr>
        <w:pStyle w:val="absatzschattenbericht"/>
        <w:numPr>
          <w:ilvl w:val="0"/>
          <w:numId w:val="24"/>
        </w:numPr>
        <w:spacing w:after="60"/>
        <w:ind w:left="714" w:hanging="357"/>
      </w:pPr>
      <w:r w:rsidRPr="00E714A1">
        <w:t xml:space="preserve">systematically </w:t>
      </w:r>
      <w:r w:rsidRPr="00E714A1">
        <w:rPr>
          <w:b/>
        </w:rPr>
        <w:t>collect disaggregated data</w:t>
      </w:r>
      <w:r w:rsidRPr="00E714A1">
        <w:t xml:space="preserve">, </w:t>
      </w:r>
    </w:p>
    <w:p w14:paraId="69550731" w14:textId="77777777" w:rsidR="00463248" w:rsidRDefault="00463248" w:rsidP="00463248">
      <w:pPr>
        <w:pStyle w:val="absatzschattenbericht"/>
        <w:spacing w:after="60"/>
      </w:pPr>
      <w:r w:rsidRPr="00E714A1">
        <w:t xml:space="preserve">including by UN Treaty bodies </w:t>
      </w:r>
      <w:r>
        <w:rPr>
          <w:b/>
        </w:rPr>
        <w:t xml:space="preserve">CRC </w:t>
      </w:r>
      <w:r>
        <w:t>and</w:t>
      </w:r>
      <w:r w:rsidRPr="00E714A1">
        <w:t xml:space="preserve"> </w:t>
      </w:r>
      <w:r w:rsidRPr="00E714A1">
        <w:rPr>
          <w:b/>
        </w:rPr>
        <w:t>CRPD</w:t>
      </w:r>
      <w:r>
        <w:t>, which</w:t>
      </w:r>
      <w:r w:rsidRPr="00E714A1">
        <w:t xml:space="preserve"> have </w:t>
      </w:r>
      <w:r>
        <w:t xml:space="preserve">expressed </w:t>
      </w:r>
      <w:r w:rsidRPr="00BD53B8">
        <w:rPr>
          <w:b/>
        </w:rPr>
        <w:t>concern</w:t>
      </w:r>
      <w:r>
        <w:t xml:space="preserve"> about </w:t>
      </w:r>
    </w:p>
    <w:p w14:paraId="7E01D0B8" w14:textId="77777777" w:rsidR="00463248" w:rsidRDefault="00463248" w:rsidP="00463248">
      <w:pPr>
        <w:pStyle w:val="absatzschattenbericht"/>
        <w:spacing w:after="60"/>
        <w:ind w:left="284"/>
      </w:pPr>
      <w:r w:rsidRPr="001B4D3C">
        <w:rPr>
          <w:b/>
          <w:i/>
        </w:rPr>
        <w:t>“</w:t>
      </w:r>
      <w:r w:rsidRPr="001B4D3C">
        <w:rPr>
          <w:b/>
          <w:i/>
          <w:lang w:val="en-GB"/>
        </w:rPr>
        <w:t>[c]ases of medically unnecessary surgeries and other procedures on intersex children</w:t>
      </w:r>
      <w:r w:rsidRPr="001B4D3C">
        <w:rPr>
          <w:i/>
          <w:lang w:val="en-GB"/>
        </w:rPr>
        <w:t xml:space="preserve"> before they are able to provide their informed consent, which often entail </w:t>
      </w:r>
      <w:r w:rsidRPr="001B4D3C">
        <w:rPr>
          <w:b/>
          <w:i/>
          <w:lang w:val="en-GB"/>
        </w:rPr>
        <w:t>irreversible consequences</w:t>
      </w:r>
      <w:r w:rsidRPr="001B4D3C">
        <w:rPr>
          <w:i/>
          <w:lang w:val="en-GB"/>
        </w:rPr>
        <w:t xml:space="preserve"> and can cause </w:t>
      </w:r>
      <w:r w:rsidRPr="001B4D3C">
        <w:rPr>
          <w:b/>
          <w:i/>
          <w:lang w:val="en-GB"/>
        </w:rPr>
        <w:t>severe physical and psychological suffering</w:t>
      </w:r>
      <w:r w:rsidRPr="001B4D3C">
        <w:rPr>
          <w:i/>
          <w:lang w:val="en-GB"/>
        </w:rPr>
        <w:t xml:space="preserve">, and the </w:t>
      </w:r>
      <w:r w:rsidRPr="001B4D3C">
        <w:rPr>
          <w:b/>
          <w:i/>
          <w:lang w:val="en-GB"/>
        </w:rPr>
        <w:t>lack of redress and compensation</w:t>
      </w:r>
      <w:r w:rsidRPr="001B4D3C">
        <w:rPr>
          <w:i/>
          <w:lang w:val="en-GB"/>
        </w:rPr>
        <w:t xml:space="preserve"> in such cases</w:t>
      </w:r>
      <w:r w:rsidRPr="001B4D3C">
        <w:rPr>
          <w:i/>
        </w:rPr>
        <w:t>”</w:t>
      </w:r>
      <w:r>
        <w:t xml:space="preserve">, </w:t>
      </w:r>
    </w:p>
    <w:p w14:paraId="26B10E98" w14:textId="77777777" w:rsidR="00463248" w:rsidRDefault="00463248" w:rsidP="00463248">
      <w:pPr>
        <w:pStyle w:val="absatzschattenbericht"/>
        <w:spacing w:after="60"/>
      </w:pPr>
      <w:r>
        <w:t xml:space="preserve">and have </w:t>
      </w:r>
      <w:r w:rsidRPr="00BD53B8">
        <w:rPr>
          <w:b/>
        </w:rPr>
        <w:t>urged the UK</w:t>
      </w:r>
      <w:r w:rsidRPr="00E714A1">
        <w:t xml:space="preserve">, inter alia, to </w:t>
      </w:r>
    </w:p>
    <w:p w14:paraId="7189987C" w14:textId="77777777" w:rsidR="00463248" w:rsidRPr="00723FE7" w:rsidRDefault="00463248" w:rsidP="00463248">
      <w:pPr>
        <w:pStyle w:val="absatzschattenbericht"/>
        <w:numPr>
          <w:ilvl w:val="0"/>
          <w:numId w:val="26"/>
        </w:numPr>
        <w:spacing w:after="40"/>
        <w:ind w:left="714" w:hanging="357"/>
        <w:rPr>
          <w:b/>
          <w:i/>
        </w:rPr>
      </w:pPr>
      <w:r w:rsidRPr="00723FE7">
        <w:rPr>
          <w:b/>
          <w:i/>
        </w:rPr>
        <w:t>“[e]nsure that no one is subjected to unnecessary medical or surgical treatment during infancy or childhood”</w:t>
      </w:r>
    </w:p>
    <w:p w14:paraId="46ABC0E3" w14:textId="77777777" w:rsidR="00463248" w:rsidRPr="00723FE7" w:rsidRDefault="00463248" w:rsidP="00463248">
      <w:pPr>
        <w:pStyle w:val="absatzschattenbericht"/>
        <w:numPr>
          <w:ilvl w:val="0"/>
          <w:numId w:val="26"/>
        </w:numPr>
        <w:spacing w:after="40"/>
        <w:ind w:left="714" w:hanging="357"/>
        <w:rPr>
          <w:b/>
          <w:i/>
        </w:rPr>
      </w:pPr>
      <w:r w:rsidRPr="00723FE7">
        <w:rPr>
          <w:b/>
          <w:i/>
        </w:rPr>
        <w:t>“</w:t>
      </w:r>
      <w:r w:rsidRPr="00723FE7">
        <w:rPr>
          <w:b/>
          <w:bCs/>
          <w:i/>
          <w:lang w:val="en-GB"/>
        </w:rPr>
        <w:t>[provide] protection and care to the child victims and the prosecut[e] those found guilty of perpetrating such acts</w:t>
      </w:r>
      <w:r w:rsidRPr="00723FE7">
        <w:rPr>
          <w:b/>
          <w:i/>
        </w:rPr>
        <w:t>”</w:t>
      </w:r>
    </w:p>
    <w:p w14:paraId="46139769" w14:textId="77777777" w:rsidR="00463248" w:rsidRPr="00723FE7" w:rsidRDefault="00463248" w:rsidP="00463248">
      <w:pPr>
        <w:pStyle w:val="absatzschattenbericht"/>
        <w:numPr>
          <w:ilvl w:val="0"/>
          <w:numId w:val="26"/>
        </w:numPr>
        <w:spacing w:after="40"/>
        <w:ind w:left="714" w:hanging="357"/>
        <w:rPr>
          <w:b/>
          <w:i/>
        </w:rPr>
      </w:pPr>
      <w:r w:rsidRPr="00723FE7">
        <w:rPr>
          <w:b/>
          <w:i/>
        </w:rPr>
        <w:t>“[e]stablish measures to ensure equal access to justice”</w:t>
      </w:r>
    </w:p>
    <w:p w14:paraId="78A473E7" w14:textId="77777777" w:rsidR="00463248" w:rsidRPr="00723FE7" w:rsidRDefault="00463248" w:rsidP="00463248">
      <w:pPr>
        <w:pStyle w:val="absatzschattenbericht"/>
        <w:numPr>
          <w:ilvl w:val="0"/>
          <w:numId w:val="26"/>
        </w:numPr>
        <w:spacing w:after="40"/>
        <w:ind w:left="714" w:hanging="357"/>
        <w:rPr>
          <w:b/>
          <w:i/>
        </w:rPr>
      </w:pPr>
      <w:r w:rsidRPr="00723FE7">
        <w:rPr>
          <w:b/>
          <w:i/>
        </w:rPr>
        <w:t>“[p]rovide redress to the victims of such treatment”</w:t>
      </w:r>
    </w:p>
    <w:p w14:paraId="57FF602D" w14:textId="77777777" w:rsidR="00463248" w:rsidRPr="00723FE7" w:rsidRDefault="00463248" w:rsidP="00463248">
      <w:pPr>
        <w:pStyle w:val="absatzschattenbericht"/>
        <w:numPr>
          <w:ilvl w:val="0"/>
          <w:numId w:val="26"/>
        </w:numPr>
        <w:rPr>
          <w:b/>
          <w:i/>
        </w:rPr>
      </w:pPr>
      <w:r w:rsidRPr="00723FE7">
        <w:rPr>
          <w:b/>
          <w:i/>
        </w:rPr>
        <w:t>“[e]ducate medical and psychological professionals […] on the consequences of unnecessary interventions for intersex children”</w:t>
      </w:r>
    </w:p>
    <w:p w14:paraId="7B19708A" w14:textId="77777777" w:rsidR="00463248" w:rsidRDefault="00463248" w:rsidP="00463248">
      <w:pPr>
        <w:pStyle w:val="absatzschattenbericht"/>
        <w:rPr>
          <w:lang w:val="en-GB"/>
        </w:rPr>
      </w:pPr>
      <w:r w:rsidRPr="00E714A1">
        <w:rPr>
          <w:lang w:val="en-GB"/>
        </w:rPr>
        <w:t xml:space="preserve">Since then, on the positive side the </w:t>
      </w:r>
      <w:r w:rsidRPr="00E714A1">
        <w:rPr>
          <w:b/>
          <w:lang w:val="en-GB"/>
        </w:rPr>
        <w:t xml:space="preserve">current </w:t>
      </w:r>
      <w:r>
        <w:rPr>
          <w:b/>
          <w:lang w:val="en-GB"/>
        </w:rPr>
        <w:t>UK</w:t>
      </w:r>
      <w:r w:rsidRPr="00E714A1">
        <w:rPr>
          <w:b/>
          <w:lang w:val="en-GB"/>
        </w:rPr>
        <w:t xml:space="preserve"> Government</w:t>
      </w:r>
      <w:r w:rsidRPr="00E714A1">
        <w:rPr>
          <w:lang w:val="en-GB"/>
        </w:rPr>
        <w:t xml:space="preserve"> has to be commended for being the </w:t>
      </w:r>
      <w:r w:rsidRPr="00E714A1">
        <w:rPr>
          <w:b/>
          <w:lang w:val="en-GB"/>
        </w:rPr>
        <w:t>very first</w:t>
      </w:r>
      <w:r w:rsidRPr="00E714A1">
        <w:rPr>
          <w:lang w:val="en-GB"/>
        </w:rPr>
        <w:t xml:space="preserve"> to </w:t>
      </w:r>
    </w:p>
    <w:p w14:paraId="19FF684E" w14:textId="77777777" w:rsidR="00463248" w:rsidRDefault="00463248" w:rsidP="00463248">
      <w:pPr>
        <w:pStyle w:val="absatzschattenbericht"/>
        <w:numPr>
          <w:ilvl w:val="0"/>
          <w:numId w:val="27"/>
        </w:numPr>
        <w:spacing w:after="40"/>
        <w:ind w:left="714" w:hanging="357"/>
        <w:rPr>
          <w:lang w:val="en-GB"/>
        </w:rPr>
      </w:pPr>
      <w:r w:rsidRPr="00E714A1">
        <w:rPr>
          <w:lang w:val="en-GB"/>
        </w:rPr>
        <w:t xml:space="preserve">publicly </w:t>
      </w:r>
      <w:r w:rsidRPr="00E714A1">
        <w:rPr>
          <w:b/>
          <w:lang w:val="en-GB"/>
        </w:rPr>
        <w:t xml:space="preserve">acknowledge the </w:t>
      </w:r>
      <w:r>
        <w:rPr>
          <w:b/>
          <w:lang w:val="en-GB"/>
        </w:rPr>
        <w:t>call</w:t>
      </w:r>
      <w:r w:rsidRPr="00E714A1">
        <w:rPr>
          <w:b/>
          <w:lang w:val="en-GB"/>
        </w:rPr>
        <w:t xml:space="preserve"> for legislative measures</w:t>
      </w:r>
      <w:r w:rsidRPr="00E714A1">
        <w:rPr>
          <w:lang w:val="en-GB"/>
        </w:rPr>
        <w:t xml:space="preserve"> to prevent IGM practices</w:t>
      </w:r>
      <w:r>
        <w:rPr>
          <w:lang w:val="en-GB"/>
        </w:rPr>
        <w:t xml:space="preserve"> (</w:t>
      </w:r>
      <w:r w:rsidRPr="00723FE7">
        <w:rPr>
          <w:lang w:val="en-GB"/>
        </w:rPr>
        <w:t>CEDAW/C/GBR/Q/8/Add.1, para 46</w:t>
      </w:r>
      <w:r>
        <w:rPr>
          <w:lang w:val="en-GB"/>
        </w:rPr>
        <w:t>)</w:t>
      </w:r>
    </w:p>
    <w:p w14:paraId="765129B6" w14:textId="77777777" w:rsidR="00463248" w:rsidRDefault="00463248" w:rsidP="00463248">
      <w:pPr>
        <w:pStyle w:val="absatzschattenbericht"/>
        <w:numPr>
          <w:ilvl w:val="0"/>
          <w:numId w:val="27"/>
        </w:numPr>
        <w:spacing w:after="40"/>
        <w:ind w:left="714" w:hanging="357"/>
        <w:rPr>
          <w:lang w:val="en-GB"/>
        </w:rPr>
      </w:pPr>
      <w:r w:rsidRPr="00E714A1">
        <w:rPr>
          <w:lang w:val="en-GB"/>
        </w:rPr>
        <w:lastRenderedPageBreak/>
        <w:t xml:space="preserve">publicly </w:t>
      </w:r>
      <w:r>
        <w:rPr>
          <w:b/>
          <w:lang w:val="en-GB"/>
        </w:rPr>
        <w:t>admit that it is wrong to conflate intersex with transgender</w:t>
      </w:r>
      <w:r>
        <w:rPr>
          <w:lang w:val="en-GB"/>
        </w:rPr>
        <w:t>,</w:t>
      </w:r>
      <w:r w:rsidRPr="007603EC">
        <w:rPr>
          <w:rStyle w:val="FootnoteReference"/>
          <w:rFonts w:cs="Times New Roman"/>
          <w:lang w:val="en-GB"/>
        </w:rPr>
        <w:footnoteReference w:id="93"/>
      </w:r>
      <w:r>
        <w:rPr>
          <w:lang w:val="en-GB"/>
        </w:rPr>
        <w:t xml:space="preserve"> </w:t>
      </w:r>
      <w:r w:rsidRPr="007603EC">
        <w:rPr>
          <w:rStyle w:val="FootnoteReference"/>
          <w:rFonts w:cs="Times New Roman"/>
          <w:lang w:val="en-GB"/>
        </w:rPr>
        <w:footnoteReference w:id="94"/>
      </w:r>
      <w:r>
        <w:rPr>
          <w:lang w:val="en-GB"/>
        </w:rPr>
        <w:t xml:space="preserve"> </w:t>
      </w:r>
    </w:p>
    <w:p w14:paraId="22BA1FDC" w14:textId="77777777" w:rsidR="00463248" w:rsidRPr="00FE3DBC" w:rsidRDefault="00463248" w:rsidP="00463248">
      <w:pPr>
        <w:pStyle w:val="absatzschattenbericht"/>
        <w:numPr>
          <w:ilvl w:val="0"/>
          <w:numId w:val="27"/>
        </w:numPr>
        <w:rPr>
          <w:lang w:val="en-GB"/>
        </w:rPr>
      </w:pPr>
      <w:r>
        <w:rPr>
          <w:lang w:val="en-GB"/>
        </w:rPr>
        <w:t xml:space="preserve">undertake a </w:t>
      </w:r>
      <w:r w:rsidRPr="00F9706A">
        <w:rPr>
          <w:b/>
          <w:lang w:val="en-GB"/>
        </w:rPr>
        <w:t xml:space="preserve">Call for Evidence on Variations in Sex Characteristics </w:t>
      </w:r>
      <w:r>
        <w:rPr>
          <w:lang w:val="en-GB"/>
        </w:rPr>
        <w:t>in consultation with intersex advocates.</w:t>
      </w:r>
      <w:r>
        <w:rPr>
          <w:rStyle w:val="FootnoteReference"/>
          <w:lang w:val="en-GB"/>
        </w:rPr>
        <w:footnoteReference w:id="95"/>
      </w:r>
    </w:p>
    <w:p w14:paraId="5964EE65" w14:textId="77777777" w:rsidR="00463248" w:rsidRDefault="00463248" w:rsidP="00463248">
      <w:pPr>
        <w:pStyle w:val="absatzschattenbericht"/>
        <w:rPr>
          <w:lang w:val="en-GB"/>
        </w:rPr>
      </w:pPr>
      <w:r w:rsidRPr="00E714A1">
        <w:rPr>
          <w:lang w:val="en-GB"/>
        </w:rPr>
        <w:t xml:space="preserve">Unfortunately, </w:t>
      </w:r>
      <w:r>
        <w:rPr>
          <w:lang w:val="en-GB"/>
        </w:rPr>
        <w:t xml:space="preserve">there are also still serious </w:t>
      </w:r>
      <w:r w:rsidRPr="003A4FB7">
        <w:rPr>
          <w:b/>
          <w:lang w:val="en-GB"/>
        </w:rPr>
        <w:t>shortcomings, gaps, concerns and challenges.</w:t>
      </w:r>
    </w:p>
    <w:p w14:paraId="101A90BB" w14:textId="77777777" w:rsidR="00463248" w:rsidRPr="009C70F8" w:rsidRDefault="00463248" w:rsidP="00463248">
      <w:pPr>
        <w:pStyle w:val="absatzschattenbericht"/>
      </w:pPr>
      <w:r>
        <w:rPr>
          <w:lang w:val="en-GB"/>
        </w:rPr>
        <w:t xml:space="preserve">To this day, UK doctors, hospitals, the NHS and still far too many Government officials </w:t>
      </w:r>
      <w:r>
        <w:rPr>
          <w:b/>
        </w:rPr>
        <w:t>fail</w:t>
      </w:r>
      <w:r w:rsidRPr="003029D3">
        <w:rPr>
          <w:b/>
        </w:rPr>
        <w:t xml:space="preserve"> to recognise the serious human rights violations</w:t>
      </w:r>
      <w:r w:rsidRPr="00B87ABD">
        <w:rPr>
          <w:rStyle w:val="FootnoteReference"/>
          <w:rFonts w:cs="Times New Roman"/>
          <w:lang w:val="en-GB"/>
        </w:rPr>
        <w:footnoteReference w:id="96"/>
      </w:r>
      <w:r>
        <w:t xml:space="preserve"> and the lifelong, severe suffering caused by IGM practices.</w:t>
      </w:r>
    </w:p>
    <w:p w14:paraId="662F08F5" w14:textId="4D4EC6C7" w:rsidR="00463248" w:rsidRPr="00E714A1" w:rsidRDefault="00463248" w:rsidP="00463248">
      <w:pPr>
        <w:pStyle w:val="absatzschattenbericht"/>
        <w:rPr>
          <w:lang w:val="en-GB"/>
        </w:rPr>
      </w:pPr>
      <w:r>
        <w:rPr>
          <w:lang w:val="en-GB"/>
        </w:rPr>
        <w:t>To this day</w:t>
      </w:r>
      <w:r w:rsidRPr="00E714A1">
        <w:rPr>
          <w:lang w:val="en-GB"/>
        </w:rPr>
        <w:t>, the</w:t>
      </w:r>
      <w:r w:rsidRPr="00E714A1">
        <w:rPr>
          <w:b/>
          <w:lang w:val="en-GB"/>
        </w:rPr>
        <w:t xml:space="preserve"> </w:t>
      </w:r>
      <w:r>
        <w:rPr>
          <w:b/>
          <w:lang w:val="en-GB"/>
        </w:rPr>
        <w:t>United Kingdom</w:t>
      </w:r>
      <w:r w:rsidRPr="00E714A1">
        <w:rPr>
          <w:b/>
          <w:lang w:val="en-GB"/>
        </w:rPr>
        <w:t xml:space="preserve"> is categorically failing to meet its </w:t>
      </w:r>
      <w:r>
        <w:rPr>
          <w:b/>
          <w:lang w:val="en-GB"/>
        </w:rPr>
        <w:t xml:space="preserve">non-derogable </w:t>
      </w:r>
      <w:r w:rsidRPr="00E714A1">
        <w:rPr>
          <w:b/>
          <w:lang w:val="en-GB"/>
        </w:rPr>
        <w:t xml:space="preserve">obligations under the Convention </w:t>
      </w:r>
      <w:r w:rsidRPr="00E714A1">
        <w:rPr>
          <w:lang w:val="en-GB"/>
        </w:rPr>
        <w:t xml:space="preserve">towards intersex people, and in particular towards intersex children, including to take </w:t>
      </w:r>
      <w:r w:rsidRPr="00E714A1">
        <w:rPr>
          <w:b/>
          <w:bCs/>
          <w:lang w:val="en-GB"/>
        </w:rPr>
        <w:t>effective legislative, administrative, judicial or other measures</w:t>
      </w:r>
      <w:r w:rsidRPr="00E714A1">
        <w:rPr>
          <w:lang w:val="en-GB"/>
        </w:rPr>
        <w:t xml:space="preserve"> to prevent </w:t>
      </w:r>
      <w:r w:rsidRPr="007647F2">
        <w:rPr>
          <w:b/>
          <w:lang w:val="en-GB"/>
        </w:rPr>
        <w:t>harmful practices</w:t>
      </w:r>
      <w:r>
        <w:rPr>
          <w:lang w:val="en-GB"/>
        </w:rPr>
        <w:t xml:space="preserve"> (art. 5(a)</w:t>
      </w:r>
      <w:r w:rsidR="007450AE">
        <w:rPr>
          <w:lang w:val="en-GB"/>
        </w:rPr>
        <w:t xml:space="preserve"> in conjunction with CEDAW-CRC Joint General Comment No. 31/18 “on harmful practices”</w:t>
      </w:r>
      <w:r>
        <w:rPr>
          <w:lang w:val="en-GB"/>
        </w:rPr>
        <w:t>).</w:t>
      </w:r>
    </w:p>
    <w:p w14:paraId="35779398" w14:textId="52C5EF5E" w:rsidR="00463248" w:rsidRPr="00E714A1" w:rsidRDefault="00463248" w:rsidP="00463248">
      <w:pPr>
        <w:pStyle w:val="absatzschattenbericht"/>
        <w:rPr>
          <w:lang w:val="en-GB"/>
        </w:rPr>
      </w:pPr>
      <w:r w:rsidRPr="00E714A1">
        <w:rPr>
          <w:lang w:val="en-GB"/>
        </w:rPr>
        <w:t xml:space="preserve">Adult victims of IGM practices unchangedly encounter </w:t>
      </w:r>
      <w:r w:rsidRPr="00E714A1">
        <w:rPr>
          <w:b/>
          <w:bCs/>
          <w:lang w:val="en-GB"/>
        </w:rPr>
        <w:t>severe obstacles</w:t>
      </w:r>
      <w:r w:rsidRPr="00E714A1">
        <w:rPr>
          <w:lang w:val="en-GB"/>
        </w:rPr>
        <w:t xml:space="preserve"> in the pursuit of their right to an </w:t>
      </w:r>
      <w:r w:rsidRPr="00E714A1">
        <w:rPr>
          <w:b/>
          <w:bCs/>
          <w:lang w:val="en-GB"/>
        </w:rPr>
        <w:t>impartial investigation</w:t>
      </w:r>
      <w:r w:rsidR="007450AE">
        <w:rPr>
          <w:b/>
          <w:bCs/>
          <w:lang w:val="en-GB"/>
        </w:rPr>
        <w:t>,</w:t>
      </w:r>
      <w:r w:rsidRPr="00E714A1">
        <w:rPr>
          <w:b/>
          <w:bCs/>
          <w:lang w:val="en-GB"/>
        </w:rPr>
        <w:t xml:space="preserve"> </w:t>
      </w:r>
      <w:r w:rsidRPr="00E714A1">
        <w:rPr>
          <w:lang w:val="en-GB"/>
        </w:rPr>
        <w:t xml:space="preserve">and to </w:t>
      </w:r>
      <w:r w:rsidRPr="00E714A1">
        <w:rPr>
          <w:b/>
          <w:bCs/>
          <w:lang w:val="en-GB"/>
        </w:rPr>
        <w:t>redress</w:t>
      </w:r>
      <w:r w:rsidRPr="00E714A1">
        <w:rPr>
          <w:lang w:val="en-GB"/>
        </w:rPr>
        <w:t xml:space="preserve"> and fair and adequate </w:t>
      </w:r>
      <w:r w:rsidRPr="00E714A1">
        <w:rPr>
          <w:b/>
          <w:lang w:val="en-GB"/>
        </w:rPr>
        <w:t>compensation</w:t>
      </w:r>
      <w:r w:rsidRPr="00E714A1">
        <w:rPr>
          <w:lang w:val="en-GB"/>
        </w:rPr>
        <w:t xml:space="preserve">, including the means for as </w:t>
      </w:r>
      <w:r w:rsidRPr="00E714A1">
        <w:rPr>
          <w:b/>
          <w:bCs/>
          <w:lang w:val="en-GB"/>
        </w:rPr>
        <w:t>full rehabilitation</w:t>
      </w:r>
      <w:r w:rsidRPr="00E714A1">
        <w:rPr>
          <w:lang w:val="en-GB"/>
        </w:rPr>
        <w:t xml:space="preserve"> as </w:t>
      </w:r>
      <w:r w:rsidRPr="00E714A1">
        <w:rPr>
          <w:lang w:val="en-GB"/>
        </w:rPr>
        <w:lastRenderedPageBreak/>
        <w:t xml:space="preserve">possible </w:t>
      </w:r>
      <w:r w:rsidR="007450AE">
        <w:rPr>
          <w:lang w:val="en-GB"/>
        </w:rPr>
        <w:t>(art. 5(a) in conjunction with CEDAW-CRC Joint General Comment No. 31/18 “on harmful practices”)</w:t>
      </w:r>
      <w:r>
        <w:rPr>
          <w:lang w:val="en-GB"/>
        </w:rPr>
        <w:t>.</w:t>
      </w:r>
    </w:p>
    <w:p w14:paraId="4765F9F9" w14:textId="4728F42E" w:rsidR="00463248" w:rsidRPr="00E714A1" w:rsidRDefault="00463248" w:rsidP="00463248">
      <w:pPr>
        <w:pStyle w:val="absatzschattenbericht"/>
      </w:pPr>
      <w:r w:rsidRPr="00E714A1">
        <w:rPr>
          <w:lang w:val="en-GB"/>
        </w:rPr>
        <w:t xml:space="preserve">Also </w:t>
      </w:r>
      <w:r>
        <w:rPr>
          <w:lang w:val="en-GB"/>
        </w:rPr>
        <w:t>the United Kingdom’s</w:t>
      </w:r>
      <w:r w:rsidRPr="00E714A1">
        <w:rPr>
          <w:lang w:val="en-GB"/>
        </w:rPr>
        <w:t xml:space="preserve"> efforts on </w:t>
      </w:r>
      <w:r w:rsidRPr="00E714A1">
        <w:rPr>
          <w:b/>
          <w:bCs/>
          <w:lang w:val="en-GB"/>
        </w:rPr>
        <w:t xml:space="preserve">education and information regarding the prohibition against torture in the training of medical personnel </w:t>
      </w:r>
      <w:r w:rsidRPr="00E714A1">
        <w:rPr>
          <w:lang w:val="en-GB"/>
        </w:rPr>
        <w:t xml:space="preserve">remain grossly insufficient with respect to the treatment </w:t>
      </w:r>
      <w:r w:rsidR="007450AE">
        <w:rPr>
          <w:lang w:val="en-GB"/>
        </w:rPr>
        <w:t>of intersex people</w:t>
      </w:r>
      <w:r w:rsidRPr="00E714A1">
        <w:rPr>
          <w:lang w:val="en-GB"/>
        </w:rPr>
        <w:t xml:space="preserve">, as evidenced by the fact that </w:t>
      </w:r>
      <w:r w:rsidRPr="00E714A1">
        <w:rPr>
          <w:b/>
          <w:lang w:val="en-GB"/>
        </w:rPr>
        <w:t>involuntary, non-urgent interventions continue</w:t>
      </w:r>
      <w:r w:rsidRPr="00E714A1">
        <w:rPr>
          <w:lang w:val="en-GB"/>
        </w:rPr>
        <w:t xml:space="preserve">, paid for by the </w:t>
      </w:r>
      <w:r>
        <w:rPr>
          <w:lang w:val="en-GB"/>
        </w:rPr>
        <w:t>National Health Service (NHS)</w:t>
      </w:r>
      <w:r w:rsidRPr="00E714A1">
        <w:rPr>
          <w:lang w:val="en-GB"/>
        </w:rPr>
        <w:t xml:space="preserve"> (see</w:t>
      </w:r>
      <w:r>
        <w:rPr>
          <w:lang w:val="en-GB"/>
        </w:rPr>
        <w:t xml:space="preserve"> </w:t>
      </w:r>
      <w:r w:rsidR="00525D32">
        <w:rPr>
          <w:lang w:val="en-GB"/>
        </w:rPr>
        <w:t xml:space="preserve">above </w:t>
      </w:r>
      <w:r>
        <w:rPr>
          <w:lang w:val="en-GB"/>
        </w:rPr>
        <w:t xml:space="preserve">p. </w:t>
      </w:r>
      <w:r w:rsidR="001813BA">
        <w:rPr>
          <w:lang w:val="en-GB"/>
        </w:rPr>
        <w:t>11-15</w:t>
      </w:r>
      <w:r w:rsidR="00525D32">
        <w:rPr>
          <w:lang w:val="en-GB"/>
        </w:rPr>
        <w:t xml:space="preserve"> and </w:t>
      </w:r>
      <w:r w:rsidR="00525D32" w:rsidRPr="00525D32">
        <w:rPr>
          <w:rFonts w:cs="Times New Roman"/>
          <w:lang w:val="en-GB"/>
        </w:rPr>
        <w:t>2018 CEDAW UK PSWG NGO Report,</w:t>
      </w:r>
      <w:r w:rsidR="00525D32" w:rsidRPr="00525D32">
        <w:rPr>
          <w:rStyle w:val="FootnoteReference"/>
          <w:rFonts w:cs="Times New Roman"/>
          <w:lang w:val="en-GB"/>
        </w:rPr>
        <w:footnoteReference w:id="97"/>
      </w:r>
      <w:r w:rsidR="00525D32">
        <w:rPr>
          <w:rFonts w:cs="Times New Roman"/>
          <w:lang w:val="en-GB"/>
        </w:rPr>
        <w:t xml:space="preserve"> p. 11-17</w:t>
      </w:r>
      <w:r w:rsidRPr="00E714A1">
        <w:rPr>
          <w:lang w:val="en-GB"/>
        </w:rPr>
        <w:t>).</w:t>
      </w:r>
    </w:p>
    <w:p w14:paraId="2E339170" w14:textId="0D35FFBF" w:rsidR="00463248" w:rsidRDefault="00463248" w:rsidP="00463248">
      <w:pPr>
        <w:pStyle w:val="absatzschattenbericht"/>
      </w:pPr>
      <w:r>
        <w:rPr>
          <w:b/>
        </w:rPr>
        <w:t>The UK must finally</w:t>
      </w:r>
      <w:r w:rsidRPr="00E714A1">
        <w:rPr>
          <w:rFonts w:eastAsia="Baskerville-SemiBold"/>
          <w:b/>
          <w:bCs/>
        </w:rPr>
        <w:t xml:space="preserve"> </w:t>
      </w:r>
      <w:r w:rsidRPr="009C70F8">
        <w:rPr>
          <w:rFonts w:eastAsia="Baskerville-SemiBold"/>
          <w:b/>
          <w:bCs/>
          <w:i/>
        </w:rPr>
        <w:t xml:space="preserve">“take </w:t>
      </w:r>
      <w:r w:rsidRPr="009C70F8">
        <w:rPr>
          <w:rFonts w:eastAsia="Baskerville-SemiBold"/>
          <w:b/>
          <w:bCs/>
          <w:i/>
          <w:lang w:val="en-GB"/>
        </w:rPr>
        <w:t>effective legislative, administrative, judic</w:t>
      </w:r>
      <w:r>
        <w:rPr>
          <w:rFonts w:eastAsia="Baskerville-SemiBold"/>
          <w:b/>
          <w:bCs/>
          <w:i/>
          <w:lang w:val="en-GB"/>
        </w:rPr>
        <w:t>ial or other measures</w:t>
      </w:r>
      <w:r w:rsidRPr="009C70F8">
        <w:rPr>
          <w:rFonts w:eastAsia="Baskerville-SemiBold"/>
          <w:b/>
          <w:bCs/>
          <w:i/>
        </w:rPr>
        <w:t>”</w:t>
      </w:r>
      <w:r w:rsidRPr="00E714A1">
        <w:rPr>
          <w:rFonts w:eastAsia="Baskerville-SemiBold"/>
          <w:bCs/>
        </w:rPr>
        <w:t xml:space="preserve"> </w:t>
      </w:r>
      <w:r w:rsidRPr="00E714A1">
        <w:t>to protect intersex children</w:t>
      </w:r>
      <w:r>
        <w:t xml:space="preserve"> from </w:t>
      </w:r>
      <w:r w:rsidR="0063442C">
        <w:t>harmful practices</w:t>
      </w:r>
      <w:r>
        <w:t xml:space="preserve"> – </w:t>
      </w:r>
      <w:r w:rsidRPr="00E714A1">
        <w:t>in l</w:t>
      </w:r>
      <w:r>
        <w:t xml:space="preserve">ine with its obligations under </w:t>
      </w:r>
      <w:r w:rsidR="0063442C">
        <w:t>CEDAW</w:t>
      </w:r>
      <w:r w:rsidRPr="00E714A1">
        <w:t xml:space="preserve">, CRC, CRPD, </w:t>
      </w:r>
      <w:r w:rsidR="0063442C">
        <w:t xml:space="preserve">CAT </w:t>
      </w:r>
      <w:r>
        <w:t xml:space="preserve">and </w:t>
      </w:r>
      <w:r w:rsidRPr="00E714A1">
        <w:t>CCPR</w:t>
      </w:r>
      <w:r>
        <w:t>.</w:t>
      </w:r>
    </w:p>
    <w:p w14:paraId="0B5F3036" w14:textId="078D04A2" w:rsidR="00463248" w:rsidRPr="005A476F" w:rsidRDefault="00E22949" w:rsidP="00463248">
      <w:pPr>
        <w:pStyle w:val="Title1"/>
        <w:rPr>
          <w:rFonts w:eastAsia="Baskerville-Italic" w:cs="Baskerville-Italic"/>
          <w:sz w:val="32"/>
          <w:szCs w:val="32"/>
          <w:lang w:val="en-US"/>
        </w:rPr>
      </w:pPr>
      <w:bookmarkStart w:id="96" w:name="__RefHeading___Toc472687701"/>
      <w:bookmarkStart w:id="97" w:name="_Toc486260355"/>
      <w:bookmarkStart w:id="98" w:name="_Toc486307301"/>
      <w:bookmarkStart w:id="99" w:name="_Toc378801650"/>
      <w:bookmarkStart w:id="100" w:name="_Toc505019197"/>
      <w:bookmarkStart w:id="101" w:name="_Toc536455185"/>
      <w:bookmarkStart w:id="102" w:name="_Toc536485799"/>
      <w:bookmarkStart w:id="103" w:name="_Toc536504899"/>
      <w:bookmarkEnd w:id="93"/>
      <w:bookmarkEnd w:id="94"/>
      <w:bookmarkEnd w:id="95"/>
      <w:bookmarkEnd w:id="96"/>
      <w:r>
        <w:rPr>
          <w:sz w:val="32"/>
          <w:szCs w:val="32"/>
          <w:lang w:val="en-US"/>
        </w:rPr>
        <w:lastRenderedPageBreak/>
        <w:t>F</w:t>
      </w:r>
      <w:r w:rsidR="00463248" w:rsidRPr="005A476F">
        <w:rPr>
          <w:sz w:val="32"/>
          <w:szCs w:val="32"/>
          <w:lang w:val="en-US"/>
        </w:rPr>
        <w:t xml:space="preserve">. </w:t>
      </w:r>
      <w:bookmarkEnd w:id="97"/>
      <w:r w:rsidR="00463248" w:rsidRPr="005A476F">
        <w:rPr>
          <w:sz w:val="32"/>
          <w:szCs w:val="32"/>
          <w:lang w:val="en-US"/>
        </w:rPr>
        <w:t xml:space="preserve"> Suggested Recommendations</w:t>
      </w:r>
      <w:bookmarkEnd w:id="98"/>
      <w:bookmarkEnd w:id="99"/>
      <w:bookmarkEnd w:id="100"/>
      <w:bookmarkEnd w:id="101"/>
      <w:bookmarkEnd w:id="102"/>
      <w:bookmarkEnd w:id="103"/>
    </w:p>
    <w:p w14:paraId="5DC935C6" w14:textId="77777777" w:rsidR="00463248" w:rsidRPr="00E714A1" w:rsidRDefault="00463248" w:rsidP="00463248">
      <w:pPr>
        <w:pStyle w:val="absatzschattenbericht"/>
        <w:spacing w:after="170"/>
        <w:rPr>
          <w:rFonts w:eastAsia="Baskerville-Italic" w:cs="Baskerville-Italic"/>
          <w:lang w:val="en-GB"/>
        </w:rPr>
      </w:pPr>
    </w:p>
    <w:p w14:paraId="0B20C294" w14:textId="77777777" w:rsidR="00463248" w:rsidRPr="00E714A1" w:rsidRDefault="00463248" w:rsidP="00463248">
      <w:pPr>
        <w:pStyle w:val="absatzschattenbericht"/>
        <w:rPr>
          <w:rFonts w:cs="Times New Roman"/>
          <w:bCs/>
          <w:i/>
          <w:sz w:val="26"/>
          <w:szCs w:val="26"/>
        </w:rPr>
      </w:pPr>
      <w:r w:rsidRPr="002E67A4">
        <w:rPr>
          <w:rFonts w:cs="Times New Roman"/>
          <w:bCs/>
          <w:i/>
          <w:iCs/>
          <w:sz w:val="26"/>
          <w:szCs w:val="26"/>
        </w:rPr>
        <w:t>The Rapporteurs respectfully suggest that, with respect to the treatment of intersex persons in the UK, the Committee includes the following measures in their recommendations to the UK Government (in line with this Committee’s previous recommendations, and with CRC’s and CRPD’s previous recommendations to the UK):</w:t>
      </w:r>
    </w:p>
    <w:p w14:paraId="02D54C7C" w14:textId="77777777" w:rsidR="00463248" w:rsidRPr="00E714A1" w:rsidRDefault="00463248" w:rsidP="00463248">
      <w:pPr>
        <w:pStyle w:val="absatzschattenbericht"/>
        <w:rPr>
          <w:rFonts w:cs="Times New Roman"/>
          <w:sz w:val="26"/>
          <w:szCs w:val="26"/>
          <w:lang w:val="en-GB"/>
        </w:rPr>
      </w:pPr>
    </w:p>
    <w:p w14:paraId="4BE3E4AC" w14:textId="5858E2A6" w:rsidR="00463248" w:rsidRPr="00E714A1" w:rsidRDefault="0063442C" w:rsidP="00463248">
      <w:pPr>
        <w:pStyle w:val="absatzschattenbericht"/>
        <w:rPr>
          <w:rFonts w:cs="Times New Roman"/>
          <w:b/>
          <w:bCs/>
          <w:sz w:val="26"/>
          <w:szCs w:val="26"/>
          <w:lang w:val="en-GB"/>
        </w:rPr>
      </w:pPr>
      <w:r>
        <w:rPr>
          <w:rFonts w:cs="Times New Roman"/>
          <w:b/>
          <w:bCs/>
          <w:sz w:val="26"/>
          <w:szCs w:val="26"/>
          <w:lang w:val="en-GB"/>
        </w:rPr>
        <w:t xml:space="preserve">Harmful Practices: </w:t>
      </w:r>
      <w:r w:rsidR="00463248" w:rsidRPr="00E714A1">
        <w:rPr>
          <w:rFonts w:cs="Times New Roman"/>
          <w:b/>
          <w:bCs/>
          <w:sz w:val="26"/>
          <w:szCs w:val="26"/>
          <w:lang w:val="en-GB"/>
        </w:rPr>
        <w:t>In</w:t>
      </w:r>
      <w:r>
        <w:rPr>
          <w:rFonts w:cs="Times New Roman"/>
          <w:b/>
          <w:bCs/>
          <w:sz w:val="26"/>
          <w:szCs w:val="26"/>
          <w:lang w:val="en-GB"/>
        </w:rPr>
        <w:t>tersex Genital Mutilation (art. 5</w:t>
      </w:r>
      <w:r w:rsidR="00463248" w:rsidRPr="00E714A1">
        <w:rPr>
          <w:rFonts w:cs="Times New Roman"/>
          <w:b/>
          <w:bCs/>
          <w:sz w:val="26"/>
          <w:szCs w:val="26"/>
          <w:lang w:val="en-GB"/>
        </w:rPr>
        <w:t>)</w:t>
      </w:r>
    </w:p>
    <w:p w14:paraId="00C87A19" w14:textId="1F49CBFE" w:rsidR="00463248" w:rsidRPr="004C5447" w:rsidRDefault="00463248" w:rsidP="00463248">
      <w:pPr>
        <w:pStyle w:val="absatzschattenbericht"/>
        <w:rPr>
          <w:rFonts w:cs="Times New Roman"/>
          <w:bCs/>
          <w:sz w:val="26"/>
          <w:szCs w:val="26"/>
        </w:rPr>
      </w:pPr>
      <w:r w:rsidRPr="00E714A1">
        <w:rPr>
          <w:rFonts w:cs="Times New Roman"/>
          <w:bCs/>
          <w:sz w:val="26"/>
          <w:szCs w:val="26"/>
        </w:rPr>
        <w:t xml:space="preserve">The Committee remains concerned about reports that unnecessary and irreversible surgery and other medical treatments are performed on intersex children without their informed consent and impartial counselling. It is concerned that such procedures, which cause long-term physical and psychological suffering, have not been the object of any inquiry, sanction or reparation and that there are no specific legal provisions providing redress and rehabilitation to the victims </w:t>
      </w:r>
      <w:r w:rsidR="0063442C">
        <w:rPr>
          <w:rFonts w:cs="Times New Roman"/>
          <w:bCs/>
          <w:sz w:val="26"/>
          <w:szCs w:val="26"/>
          <w:lang w:val="en-GB"/>
        </w:rPr>
        <w:t>(art. 5</w:t>
      </w:r>
      <w:r w:rsidRPr="00E714A1">
        <w:rPr>
          <w:rFonts w:cs="Times New Roman"/>
          <w:bCs/>
          <w:sz w:val="26"/>
          <w:szCs w:val="26"/>
          <w:lang w:val="en-GB"/>
        </w:rPr>
        <w:t>)</w:t>
      </w:r>
      <w:r w:rsidRPr="004C5447">
        <w:rPr>
          <w:rFonts w:cs="Times New Roman"/>
          <w:bCs/>
          <w:sz w:val="26"/>
          <w:szCs w:val="26"/>
        </w:rPr>
        <w:t>.</w:t>
      </w:r>
    </w:p>
    <w:p w14:paraId="3E01DDB3" w14:textId="77777777" w:rsidR="0063442C" w:rsidRPr="0063442C" w:rsidRDefault="0063442C" w:rsidP="0063442C">
      <w:pPr>
        <w:pStyle w:val="absatzschattenbericht"/>
        <w:tabs>
          <w:tab w:val="left" w:pos="0"/>
          <w:tab w:val="left" w:pos="3"/>
        </w:tabs>
        <w:rPr>
          <w:rFonts w:eastAsia="Baskerville-SemiBold" w:cs="Baskerville-SemiBold"/>
          <w:b/>
          <w:bCs/>
          <w:sz w:val="26"/>
          <w:szCs w:val="26"/>
          <w:lang w:val="en-GB"/>
        </w:rPr>
      </w:pPr>
      <w:r w:rsidRPr="0063442C">
        <w:rPr>
          <w:rFonts w:eastAsia="Baskerville-SemiBold" w:cs="Baskerville-SemiBold"/>
          <w:b/>
          <w:bCs/>
          <w:sz w:val="26"/>
          <w:szCs w:val="26"/>
          <w:lang w:val="en-GB"/>
        </w:rPr>
        <w:t>In the light of its joint general comment No. 31 (2014) and No. 18 of the Committee on the Rights of the Child on harmful practices, the Committee recommends that the State party:</w:t>
      </w:r>
    </w:p>
    <w:p w14:paraId="68D4959E" w14:textId="33A88BF1" w:rsidR="0063442C" w:rsidRPr="004C5447" w:rsidRDefault="0063442C" w:rsidP="0063442C">
      <w:pPr>
        <w:pStyle w:val="absatzschattenbericht"/>
        <w:numPr>
          <w:ilvl w:val="0"/>
          <w:numId w:val="25"/>
        </w:numPr>
        <w:tabs>
          <w:tab w:val="left" w:pos="0"/>
          <w:tab w:val="left" w:pos="3"/>
        </w:tabs>
        <w:ind w:left="567" w:hanging="567"/>
        <w:rPr>
          <w:rFonts w:eastAsia="Baskerville-SemiBold" w:cs="Baskerville-SemiBold"/>
          <w:b/>
          <w:bCs/>
          <w:sz w:val="26"/>
          <w:szCs w:val="26"/>
        </w:rPr>
      </w:pPr>
      <w:r w:rsidRPr="004C5447">
        <w:rPr>
          <w:rFonts w:eastAsia="Baskerville-SemiBold" w:cs="Baskerville-SemiBold"/>
          <w:b/>
          <w:bCs/>
          <w:iCs/>
          <w:sz w:val="26"/>
          <w:szCs w:val="26"/>
        </w:rPr>
        <w:t xml:space="preserve">Adopt clear legislative provisions explicitly prohibiting the performance of unnecessary surgical or other medical treatment on intersex children before they reach the legal age of consent, provide families with intersex children with adequate counselling and support, and provide redress to intersex persons having undergone </w:t>
      </w:r>
      <w:r w:rsidR="002C274E" w:rsidRPr="004C5447">
        <w:rPr>
          <w:rFonts w:eastAsia="Baskerville-SemiBold" w:cs="Baskerville-SemiBold"/>
          <w:b/>
          <w:bCs/>
          <w:iCs/>
          <w:sz w:val="26"/>
          <w:szCs w:val="26"/>
        </w:rPr>
        <w:t>such</w:t>
      </w:r>
      <w:r w:rsidRPr="004C5447">
        <w:rPr>
          <w:rFonts w:eastAsia="Baskerville-SemiBold" w:cs="Baskerville-SemiBold"/>
          <w:b/>
          <w:bCs/>
          <w:iCs/>
          <w:sz w:val="26"/>
          <w:szCs w:val="26"/>
        </w:rPr>
        <w:t xml:space="preserve"> treatment</w:t>
      </w:r>
      <w:r w:rsidR="002C274E" w:rsidRPr="004C5447">
        <w:rPr>
          <w:rFonts w:eastAsia="Baskerville-SemiBold" w:cs="Baskerville-SemiBold"/>
          <w:b/>
          <w:bCs/>
          <w:iCs/>
          <w:sz w:val="26"/>
          <w:szCs w:val="26"/>
        </w:rPr>
        <w:t>,</w:t>
      </w:r>
      <w:r w:rsidR="002C274E" w:rsidRPr="002C274E">
        <w:rPr>
          <w:rFonts w:eastAsia="Baskerville-SemiBold" w:cs="Baskerville-SemiBold"/>
          <w:b/>
          <w:bCs/>
          <w:sz w:val="26"/>
          <w:szCs w:val="26"/>
        </w:rPr>
        <w:t xml:space="preserve"> </w:t>
      </w:r>
      <w:r w:rsidR="002C274E" w:rsidRPr="00E714A1">
        <w:rPr>
          <w:rFonts w:eastAsia="Baskerville-SemiBold" w:cs="Baskerville-SemiBold"/>
          <w:b/>
          <w:bCs/>
          <w:sz w:val="26"/>
          <w:szCs w:val="26"/>
        </w:rPr>
        <w:t>including adequate compensation</w:t>
      </w:r>
      <w:r w:rsidR="002C274E" w:rsidRPr="004C5447">
        <w:rPr>
          <w:rFonts w:eastAsia="Baskerville-SemiBold" w:cs="Baskerville-SemiBold"/>
          <w:b/>
          <w:bCs/>
          <w:iCs/>
          <w:sz w:val="26"/>
          <w:szCs w:val="26"/>
        </w:rPr>
        <w:t>.</w:t>
      </w:r>
    </w:p>
    <w:p w14:paraId="02C667B9" w14:textId="77777777" w:rsidR="00463248" w:rsidRPr="00271F6D" w:rsidRDefault="00463248" w:rsidP="001F6352">
      <w:pPr>
        <w:pStyle w:val="absatzschattenbericht"/>
        <w:rPr>
          <w:rFonts w:cs="Times New Roman"/>
          <w:lang w:val="en-GB"/>
        </w:rPr>
      </w:pPr>
    </w:p>
    <w:p w14:paraId="51E38B9D" w14:textId="77777777" w:rsidR="00A4027A" w:rsidRPr="004C5447" w:rsidRDefault="00A4027A" w:rsidP="00A4027A">
      <w:pPr>
        <w:pStyle w:val="Title1"/>
        <w:rPr>
          <w:lang w:val="en-US"/>
        </w:rPr>
      </w:pPr>
      <w:bookmarkStart w:id="104" w:name="_Toc536485800"/>
      <w:bookmarkStart w:id="105" w:name="_Toc536504900"/>
      <w:r w:rsidRPr="004C5447">
        <w:rPr>
          <w:lang w:val="en-US"/>
        </w:rPr>
        <w:lastRenderedPageBreak/>
        <w:t>Annexe 1  “UK Case Studies”</w:t>
      </w:r>
      <w:bookmarkEnd w:id="104"/>
      <w:bookmarkEnd w:id="105"/>
    </w:p>
    <w:p w14:paraId="216FF2E8" w14:textId="77777777" w:rsidR="00A4027A" w:rsidRPr="00271F6D" w:rsidRDefault="00A4027A" w:rsidP="00A4027A">
      <w:pPr>
        <w:pStyle w:val="Title2"/>
      </w:pPr>
      <w:bookmarkStart w:id="106" w:name="_Toc489337249"/>
      <w:bookmarkStart w:id="107" w:name="_Toc536485801"/>
      <w:bookmarkStart w:id="108" w:name="_Toc536504901"/>
      <w:r w:rsidRPr="00271F6D">
        <w:t>Case Study No. 1</w:t>
      </w:r>
      <w:bookmarkEnd w:id="106"/>
      <w:bookmarkEnd w:id="107"/>
      <w:bookmarkEnd w:id="108"/>
    </w:p>
    <w:p w14:paraId="5EC68532"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b/>
          <w:sz w:val="20"/>
          <w:szCs w:val="20"/>
          <w:lang w:val="en-GB"/>
        </w:rPr>
        <w:t xml:space="preserve">Source: </w:t>
      </w:r>
      <w:r w:rsidRPr="00271F6D">
        <w:rPr>
          <w:rFonts w:ascii="Arial" w:hAnsi="Arial" w:cs="Arial"/>
          <w:sz w:val="20"/>
          <w:szCs w:val="20"/>
          <w:lang w:val="en-GB"/>
        </w:rPr>
        <w:t>Written submission, interview.</w:t>
      </w:r>
    </w:p>
    <w:p w14:paraId="00F0C3FB" w14:textId="77777777" w:rsidR="00A4027A" w:rsidRPr="00271F6D" w:rsidRDefault="00A4027A" w:rsidP="00A4027A">
      <w:pPr>
        <w:pStyle w:val="absatzschattenbericht"/>
        <w:rPr>
          <w:lang w:val="en-GB"/>
        </w:rPr>
      </w:pPr>
      <w:r w:rsidRPr="00271F6D">
        <w:rPr>
          <w:lang w:val="en-GB"/>
        </w:rPr>
        <w:t>Born 1963, presenting as male. After adrenal crisis diagnosed with CAH.</w:t>
      </w:r>
    </w:p>
    <w:p w14:paraId="2F9B2E7B" w14:textId="77777777" w:rsidR="00A4027A" w:rsidRPr="00271F6D" w:rsidRDefault="00A4027A" w:rsidP="00A4027A">
      <w:pPr>
        <w:pStyle w:val="absatzschattenbericht"/>
        <w:rPr>
          <w:lang w:val="en-GB"/>
        </w:rPr>
      </w:pPr>
      <w:r w:rsidRPr="00271F6D">
        <w:rPr>
          <w:lang w:val="en-GB"/>
        </w:rPr>
        <w:t>1966 initial reduction of clitoris at three.</w:t>
      </w:r>
    </w:p>
    <w:p w14:paraId="6F52E44C" w14:textId="77777777" w:rsidR="00A4027A" w:rsidRPr="00271F6D" w:rsidRDefault="00A4027A" w:rsidP="00A4027A">
      <w:pPr>
        <w:pStyle w:val="absatzschattenbericht"/>
        <w:rPr>
          <w:lang w:val="en-GB"/>
        </w:rPr>
      </w:pPr>
      <w:r w:rsidRPr="00271F6D">
        <w:rPr>
          <w:lang w:val="en-GB"/>
        </w:rPr>
        <w:t>1967 clitoris completely amputated before fourth birthday at Great Ormond Street Hospital for Children (GOSH).</w:t>
      </w:r>
    </w:p>
    <w:p w14:paraId="5A0D251E" w14:textId="77777777" w:rsidR="00A4027A" w:rsidRPr="00271F6D" w:rsidRDefault="00A4027A" w:rsidP="00A4027A">
      <w:pPr>
        <w:pStyle w:val="absatzschattenbericht"/>
        <w:rPr>
          <w:lang w:val="en-GB"/>
        </w:rPr>
      </w:pPr>
      <w:r w:rsidRPr="00271F6D">
        <w:rPr>
          <w:lang w:val="en-GB"/>
        </w:rPr>
        <w:t>Remembers being led in to a room, students standing in a row at the wall, staring at their shoes while she is told to stand on a table and undress.</w:t>
      </w:r>
    </w:p>
    <w:p w14:paraId="4555C88A" w14:textId="77777777" w:rsidR="00A4027A" w:rsidRPr="00271F6D" w:rsidRDefault="00A4027A" w:rsidP="00A4027A">
      <w:pPr>
        <w:pStyle w:val="absatzschattenbericht"/>
        <w:rPr>
          <w:lang w:val="en-GB"/>
        </w:rPr>
      </w:pPr>
      <w:r w:rsidRPr="00271F6D">
        <w:rPr>
          <w:lang w:val="en-GB"/>
        </w:rPr>
        <w:t>1978 start of several exploratory surgeries to explore the internal reproductive layout.</w:t>
      </w:r>
    </w:p>
    <w:p w14:paraId="06FB2B68" w14:textId="77777777" w:rsidR="00A4027A" w:rsidRPr="00271F6D" w:rsidRDefault="00A4027A" w:rsidP="00A4027A">
      <w:pPr>
        <w:pStyle w:val="absatzschattenbericht"/>
        <w:rPr>
          <w:lang w:val="en-GB"/>
        </w:rPr>
      </w:pPr>
      <w:r w:rsidRPr="00271F6D">
        <w:rPr>
          <w:lang w:val="en-GB"/>
        </w:rPr>
        <w:t>1980 attempt to create a neo-vagina at 17 led by Sir Jack Dewhurst at Chelsea Westminster Hospital. Announced as „minor correction“ due before 18 to be paid for, the neo-vagina broke down as a consequence of not being sterile, leading to septicemia and 5 days in coma, followed by repair surgery a few weeks later.</w:t>
      </w:r>
    </w:p>
    <w:p w14:paraId="6CBCDD04" w14:textId="77777777" w:rsidR="00A4027A" w:rsidRPr="00271F6D" w:rsidRDefault="00A4027A" w:rsidP="00A4027A">
      <w:pPr>
        <w:pStyle w:val="absatzschattenbericht"/>
        <w:rPr>
          <w:lang w:val="en-GB"/>
        </w:rPr>
      </w:pPr>
      <w:r w:rsidRPr="00271F6D">
        <w:rPr>
          <w:lang w:val="en-GB"/>
        </w:rPr>
        <w:t>Pre 2012, after discovering her GOSH patient number in her GP's notes, files subject access request to obtain medical records. GOSH first denies her ever having been a patient. Then says records are archived in microfilm cabinet. In September 2012, after repeated written complaints, GOSH apologises for not being able to find the records, and officially registers them as lost.</w:t>
      </w:r>
    </w:p>
    <w:p w14:paraId="2477D10D" w14:textId="77777777" w:rsidR="00A4027A" w:rsidRPr="00271F6D" w:rsidRDefault="00A4027A" w:rsidP="00A4027A">
      <w:pPr>
        <w:pStyle w:val="absatzschattenbericht"/>
        <w:ind w:left="284"/>
        <w:rPr>
          <w:i/>
          <w:sz w:val="22"/>
          <w:szCs w:val="22"/>
          <w:lang w:val="en-GB"/>
        </w:rPr>
      </w:pPr>
      <w:r w:rsidRPr="00271F6D">
        <w:rPr>
          <w:i/>
          <w:sz w:val="22"/>
          <w:szCs w:val="22"/>
          <w:lang w:val="en-GB"/>
        </w:rPr>
        <w:t>“I do not, and never have had a functional vagina, and nor do I have anything that could be described as a clitoris. I do have severe scarring in my groin, which gives me great pain almost every day.”</w:t>
      </w:r>
    </w:p>
    <w:p w14:paraId="239B9719" w14:textId="77777777" w:rsidR="00A4027A" w:rsidRPr="00271F6D" w:rsidRDefault="00A4027A" w:rsidP="00A4027A">
      <w:pPr>
        <w:pStyle w:val="absatzschattenbericht"/>
        <w:ind w:left="284"/>
        <w:rPr>
          <w:i/>
          <w:sz w:val="22"/>
          <w:szCs w:val="22"/>
          <w:lang w:val="en-GB"/>
        </w:rPr>
      </w:pPr>
      <w:r w:rsidRPr="00271F6D">
        <w:rPr>
          <w:i/>
          <w:sz w:val="22"/>
          <w:szCs w:val="22"/>
          <w:lang w:val="en-GB"/>
        </w:rPr>
        <w:t>“I have suffered a lifetime with flashbacks and nightmares about my experiences at Great Ormond Street, and the physical mutilations my body has suffered as a consequence of being born intersex. I have a formal diagnosis of PTSD in my GP’s notes, and have struggled with bouts of depression at points in my life.”</w:t>
      </w:r>
    </w:p>
    <w:p w14:paraId="2300567A" w14:textId="77777777" w:rsidR="00A4027A" w:rsidRPr="00271F6D" w:rsidRDefault="00A4027A" w:rsidP="00A4027A">
      <w:pPr>
        <w:pStyle w:val="Title2"/>
      </w:pPr>
      <w:bookmarkStart w:id="109" w:name="_Toc489337250"/>
      <w:bookmarkStart w:id="110" w:name="_Toc536485802"/>
      <w:bookmarkStart w:id="111" w:name="_Toc536504902"/>
      <w:r w:rsidRPr="00271F6D">
        <w:t>Case Study No. 2</w:t>
      </w:r>
      <w:bookmarkEnd w:id="109"/>
      <w:bookmarkEnd w:id="110"/>
      <w:bookmarkEnd w:id="111"/>
    </w:p>
    <w:p w14:paraId="5F02493B"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b/>
          <w:sz w:val="20"/>
          <w:szCs w:val="20"/>
          <w:lang w:val="en-GB"/>
        </w:rPr>
        <w:t xml:space="preserve">Source: </w:t>
      </w:r>
      <w:r w:rsidRPr="00271F6D">
        <w:rPr>
          <w:rFonts w:ascii="Arial" w:hAnsi="Arial" w:cs="Arial"/>
          <w:sz w:val="20"/>
          <w:szCs w:val="20"/>
          <w:lang w:val="en-GB"/>
        </w:rPr>
        <w:t>Written submission, interview.</w:t>
      </w:r>
    </w:p>
    <w:p w14:paraId="75C03E23" w14:textId="77777777" w:rsidR="00A4027A" w:rsidRPr="00271F6D" w:rsidRDefault="00A4027A" w:rsidP="00A4027A">
      <w:pPr>
        <w:pStyle w:val="absatzschattenbericht"/>
        <w:rPr>
          <w:lang w:val="en-GB"/>
        </w:rPr>
      </w:pPr>
      <w:r w:rsidRPr="00271F6D">
        <w:rPr>
          <w:lang w:val="en-GB"/>
        </w:rPr>
        <w:t xml:space="preserve">Born 1966 at a private hospital in the UK with abdominal testes and a micropenis with hypospadias. Transferred to a </w:t>
      </w:r>
      <w:r w:rsidRPr="00271F6D">
        <w:rPr>
          <w:lang w:val="en-GB"/>
        </w:rPr>
        <w:lastRenderedPageBreak/>
        <w:t>general NHS hospital in Glasgow, and after that to another General Hospital in Manchester. Doctors unsure about sex, further tests revealed male chromosomes. Later diagnosed with 5 Alpha Reductase Deficiency.</w:t>
      </w:r>
    </w:p>
    <w:p w14:paraId="6B1CBF85" w14:textId="77777777" w:rsidR="00A4027A" w:rsidRPr="00271F6D" w:rsidRDefault="00A4027A" w:rsidP="00A4027A">
      <w:pPr>
        <w:pStyle w:val="absatzschattenbericht"/>
        <w:rPr>
          <w:lang w:val="en-GB"/>
        </w:rPr>
      </w:pPr>
      <w:r w:rsidRPr="00271F6D">
        <w:rPr>
          <w:lang w:val="en-GB"/>
        </w:rPr>
        <w:t>Feminising surgery during first months on penis and scrotum, removal of testes.</w:t>
      </w:r>
    </w:p>
    <w:p w14:paraId="48EC466E" w14:textId="77777777" w:rsidR="00A4027A" w:rsidRPr="00271F6D" w:rsidRDefault="00A4027A" w:rsidP="00A4027A">
      <w:pPr>
        <w:pStyle w:val="absatzschattenbericht"/>
        <w:rPr>
          <w:lang w:val="en-GB"/>
        </w:rPr>
      </w:pPr>
      <w:r w:rsidRPr="00271F6D">
        <w:rPr>
          <w:lang w:val="en-GB"/>
        </w:rPr>
        <w:t>1976 vaginoplasty at 10. Then refused any further surgery and the prescribed hormones.</w:t>
      </w:r>
    </w:p>
    <w:p w14:paraId="2B56C034" w14:textId="77777777" w:rsidR="00A4027A" w:rsidRPr="00271F6D" w:rsidRDefault="00A4027A" w:rsidP="00A4027A">
      <w:pPr>
        <w:pStyle w:val="absatzschattenbericht"/>
        <w:rPr>
          <w:lang w:val="en-GB"/>
        </w:rPr>
      </w:pPr>
      <w:r w:rsidRPr="00271F6D">
        <w:rPr>
          <w:lang w:val="en-GB"/>
        </w:rPr>
        <w:t>In 1997, at age 19, decides to live as man and seeks reconstructive surgery.</w:t>
      </w:r>
    </w:p>
    <w:p w14:paraId="3A18675A" w14:textId="77777777" w:rsidR="00A4027A" w:rsidRPr="00271F6D" w:rsidRDefault="00A4027A" w:rsidP="00A4027A">
      <w:pPr>
        <w:pStyle w:val="absatzschattenbericht"/>
        <w:rPr>
          <w:lang w:val="en-GB"/>
        </w:rPr>
      </w:pPr>
      <w:r w:rsidRPr="00271F6D">
        <w:rPr>
          <w:lang w:val="en-GB"/>
        </w:rPr>
        <w:t>Soon after he had a road traffic accident, which he survived severely hurt, but is in a wheelchair since that day.</w:t>
      </w:r>
    </w:p>
    <w:p w14:paraId="5541C714" w14:textId="77777777" w:rsidR="00A4027A" w:rsidRPr="00271F6D" w:rsidRDefault="00A4027A" w:rsidP="00A4027A">
      <w:pPr>
        <w:pStyle w:val="absatzschattenbericht"/>
        <w:rPr>
          <w:lang w:val="en-GB"/>
        </w:rPr>
      </w:pPr>
      <w:r w:rsidRPr="00271F6D">
        <w:rPr>
          <w:lang w:val="en-GB"/>
        </w:rPr>
        <w:t>His medical records contain information about the accident, but all documents concerning intersex treatment are gone.</w:t>
      </w:r>
    </w:p>
    <w:p w14:paraId="577F2CDF" w14:textId="77777777" w:rsidR="00A4027A" w:rsidRPr="00271F6D" w:rsidRDefault="00A4027A" w:rsidP="00A4027A">
      <w:pPr>
        <w:pStyle w:val="absatzschattenbericht"/>
        <w:rPr>
          <w:lang w:val="en-GB"/>
        </w:rPr>
      </w:pPr>
    </w:p>
    <w:p w14:paraId="44E94259" w14:textId="77777777" w:rsidR="00A4027A" w:rsidRPr="00271F6D" w:rsidRDefault="00A4027A" w:rsidP="00A4027A">
      <w:pPr>
        <w:pStyle w:val="absatzschattenbericht"/>
        <w:ind w:left="284"/>
        <w:rPr>
          <w:i/>
          <w:sz w:val="22"/>
          <w:szCs w:val="22"/>
          <w:lang w:val="en-GB"/>
        </w:rPr>
      </w:pPr>
      <w:r w:rsidRPr="00271F6D">
        <w:rPr>
          <w:i/>
          <w:sz w:val="22"/>
          <w:szCs w:val="22"/>
          <w:lang w:val="en-GB"/>
        </w:rPr>
        <w:t>“My family objected [to feminising surgery], but were advised that my life would be a living nightmare if I grew up looking so different. It wasn't possible (or so they were told) to make me look like a ʻnormal boyʼ so the best thing would be to make me look like a girl (on the outside). I wouldn't remember the operation nor have any idea that I was male, so would grow up a happy, well-adjusted girl. The ʻonlyʼ drawback was that I would be infertile.”</w:t>
      </w:r>
    </w:p>
    <w:p w14:paraId="43A33A48" w14:textId="77777777" w:rsidR="00A4027A" w:rsidRPr="00271F6D" w:rsidRDefault="00A4027A" w:rsidP="00A4027A">
      <w:pPr>
        <w:pStyle w:val="absatzschattenbericht"/>
        <w:ind w:left="284"/>
        <w:rPr>
          <w:i/>
          <w:sz w:val="22"/>
          <w:szCs w:val="22"/>
          <w:lang w:val="en-GB"/>
        </w:rPr>
      </w:pPr>
      <w:r w:rsidRPr="00271F6D">
        <w:rPr>
          <w:i/>
          <w:sz w:val="22"/>
          <w:szCs w:val="22"/>
          <w:lang w:val="en-GB"/>
        </w:rPr>
        <w:t>“Some surgery was performed in the first months of life to ʻreduceʼ my penis to resemble a clitoris and my scrotum split open and sutured to resemble labia. Later, one testicle was found in my groin and surgically removed (and in my case, my fertility). I had ultrasound tests and some abdominal surgery in order to find the second gonad, but this was unsuccessful. Following the surgeries, my health was poor due to what was to be a long legacy of [urethral tract] infections.”</w:t>
      </w:r>
    </w:p>
    <w:p w14:paraId="67FFAFD9" w14:textId="77777777" w:rsidR="00A4027A" w:rsidRPr="00271F6D" w:rsidRDefault="00A4027A" w:rsidP="00A4027A">
      <w:pPr>
        <w:pStyle w:val="absatzschattenbericht"/>
        <w:ind w:left="284"/>
        <w:rPr>
          <w:i/>
          <w:sz w:val="22"/>
          <w:szCs w:val="22"/>
          <w:lang w:val="en-GB"/>
        </w:rPr>
      </w:pPr>
      <w:r w:rsidRPr="00271F6D">
        <w:rPr>
          <w:i/>
          <w:sz w:val="22"/>
          <w:szCs w:val="22"/>
          <w:lang w:val="en-GB"/>
        </w:rPr>
        <w:t>“When I first attended school, I had problems due to repeated genital and renal infections. For my first day in school I had to wear incontinence pants, [...].”</w:t>
      </w:r>
    </w:p>
    <w:p w14:paraId="570A13EA" w14:textId="77777777" w:rsidR="00A4027A" w:rsidRPr="00271F6D" w:rsidRDefault="00A4027A" w:rsidP="00A4027A">
      <w:pPr>
        <w:pStyle w:val="absatzschattenbericht"/>
        <w:ind w:left="284"/>
        <w:rPr>
          <w:i/>
          <w:sz w:val="22"/>
          <w:szCs w:val="22"/>
          <w:lang w:val="en-GB"/>
        </w:rPr>
      </w:pPr>
      <w:r w:rsidRPr="00271F6D">
        <w:rPr>
          <w:i/>
          <w:sz w:val="22"/>
          <w:szCs w:val="22"/>
          <w:lang w:val="en-GB"/>
        </w:rPr>
        <w:t>“Concurrent with attending school I spent years attending hospital being prodded and poked by medics whilst a spotlight was shone on me and being made to feel like a specimen on a slab.”</w:t>
      </w:r>
    </w:p>
    <w:p w14:paraId="38AACA0E" w14:textId="77777777" w:rsidR="00A4027A" w:rsidRPr="00271F6D" w:rsidRDefault="00A4027A" w:rsidP="00A4027A">
      <w:pPr>
        <w:pStyle w:val="Title2"/>
      </w:pPr>
      <w:bookmarkStart w:id="112" w:name="_Toc489337251"/>
      <w:bookmarkStart w:id="113" w:name="_Toc536485803"/>
      <w:bookmarkStart w:id="114" w:name="_Toc536504903"/>
      <w:r w:rsidRPr="00271F6D">
        <w:t>Case Study No. 3</w:t>
      </w:r>
      <w:bookmarkEnd w:id="112"/>
      <w:bookmarkEnd w:id="113"/>
      <w:bookmarkEnd w:id="114"/>
    </w:p>
    <w:p w14:paraId="0B1650F5"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b/>
          <w:sz w:val="20"/>
          <w:szCs w:val="20"/>
          <w:lang w:val="en-GB"/>
        </w:rPr>
        <w:t xml:space="preserve">Source: </w:t>
      </w:r>
      <w:r w:rsidRPr="00271F6D">
        <w:rPr>
          <w:rFonts w:ascii="Arial" w:hAnsi="Arial" w:cs="Arial"/>
          <w:sz w:val="20"/>
          <w:szCs w:val="20"/>
          <w:lang w:val="en-GB"/>
        </w:rPr>
        <w:t>Written submission.</w:t>
      </w:r>
    </w:p>
    <w:p w14:paraId="722C809F" w14:textId="77777777" w:rsidR="00A4027A" w:rsidRPr="00271F6D" w:rsidRDefault="00A4027A" w:rsidP="00A4027A">
      <w:pPr>
        <w:pStyle w:val="absatzschattenbericht"/>
        <w:rPr>
          <w:lang w:val="en-GB"/>
        </w:rPr>
      </w:pPr>
      <w:r w:rsidRPr="00271F6D">
        <w:rPr>
          <w:lang w:val="en-GB"/>
        </w:rPr>
        <w:t>Born 1969 in Portsmouth, England, classified and raised as a girl.</w:t>
      </w:r>
    </w:p>
    <w:p w14:paraId="304F47C1" w14:textId="77777777" w:rsidR="00A4027A" w:rsidRPr="00271F6D" w:rsidRDefault="00A4027A" w:rsidP="00A4027A">
      <w:pPr>
        <w:pStyle w:val="absatzschattenbericht"/>
        <w:rPr>
          <w:lang w:val="en-GB"/>
        </w:rPr>
      </w:pPr>
      <w:r w:rsidRPr="00271F6D">
        <w:rPr>
          <w:lang w:val="en-GB"/>
        </w:rPr>
        <w:t>1976 referred to Chelsea Hospital for Women in London because of abdominal pain. Professor Sir John Dewhurst diagnosis CAIS, tells parents “ovaries” have to be removed or she would die of cancer. Parents consent to surgery.</w:t>
      </w:r>
    </w:p>
    <w:p w14:paraId="6C80717B" w14:textId="77777777" w:rsidR="00A4027A" w:rsidRPr="00271F6D" w:rsidRDefault="00A4027A" w:rsidP="00A4027A">
      <w:pPr>
        <w:pStyle w:val="absatzschattenbericht"/>
        <w:rPr>
          <w:lang w:val="en-GB"/>
        </w:rPr>
      </w:pPr>
      <w:r w:rsidRPr="00271F6D">
        <w:rPr>
          <w:lang w:val="en-GB"/>
        </w:rPr>
        <w:lastRenderedPageBreak/>
        <w:t>Ashamed of body after surgery, sexually abused by teenager at the age of 8.</w:t>
      </w:r>
    </w:p>
    <w:p w14:paraId="168E68A2" w14:textId="77777777" w:rsidR="00A4027A" w:rsidRPr="00271F6D" w:rsidRDefault="00A4027A" w:rsidP="00A4027A">
      <w:pPr>
        <w:pStyle w:val="absatzschattenbericht"/>
        <w:rPr>
          <w:lang w:val="en-GB"/>
        </w:rPr>
      </w:pPr>
      <w:r w:rsidRPr="00271F6D">
        <w:rPr>
          <w:lang w:val="en-GB"/>
        </w:rPr>
        <w:t>1981 start of „hormone replacement therapy“. Drinking alcohol at 12, taking drugs from age 14. Mother leaves the family in 1983, two suicide attempts.</w:t>
      </w:r>
    </w:p>
    <w:p w14:paraId="7050C685" w14:textId="77777777" w:rsidR="00A4027A" w:rsidRPr="00271F6D" w:rsidRDefault="00A4027A" w:rsidP="00A4027A">
      <w:pPr>
        <w:pStyle w:val="absatzschattenbericht"/>
        <w:rPr>
          <w:lang w:val="en-GB"/>
        </w:rPr>
      </w:pPr>
      <w:r w:rsidRPr="00271F6D">
        <w:rPr>
          <w:lang w:val="en-GB"/>
        </w:rPr>
        <w:t>1994 discovers truth about gonadectomy. Psychotherapies, in recovery from addiction for 14 years, meets other intersex person in her forties.</w:t>
      </w:r>
    </w:p>
    <w:p w14:paraId="65DCDAF1" w14:textId="77777777" w:rsidR="00A4027A" w:rsidRPr="00271F6D" w:rsidRDefault="00A4027A" w:rsidP="00A4027A">
      <w:pPr>
        <w:pStyle w:val="absatzschattenbericht"/>
        <w:rPr>
          <w:lang w:val="en-GB"/>
        </w:rPr>
      </w:pPr>
      <w:r w:rsidRPr="00271F6D">
        <w:rPr>
          <w:lang w:val="en-GB"/>
        </w:rPr>
        <w:t>Still suffering from trauma, afraid of hospitals, nightmares before going to the doctor. Currently on anti-depressants for anxiety and low mood.</w:t>
      </w:r>
    </w:p>
    <w:p w14:paraId="64C84EDA" w14:textId="77777777" w:rsidR="00A4027A" w:rsidRPr="00271F6D" w:rsidRDefault="00A4027A" w:rsidP="00A4027A">
      <w:pPr>
        <w:pStyle w:val="absatzschattenbericht"/>
        <w:ind w:left="284"/>
        <w:rPr>
          <w:i/>
          <w:sz w:val="22"/>
          <w:szCs w:val="22"/>
          <w:lang w:val="en-GB"/>
        </w:rPr>
      </w:pPr>
      <w:r w:rsidRPr="00271F6D">
        <w:rPr>
          <w:i/>
          <w:sz w:val="22"/>
          <w:szCs w:val="22"/>
          <w:lang w:val="en-GB"/>
        </w:rPr>
        <w:t>“He [Dewhurst] told my parents and I that I am a "special little girl" [...]. He said I was lucky to be diagnosed [...] (implying that other girls died from it).”</w:t>
      </w:r>
    </w:p>
    <w:p w14:paraId="7385F256" w14:textId="77777777" w:rsidR="00A4027A" w:rsidRPr="00271F6D" w:rsidRDefault="00A4027A" w:rsidP="00A4027A">
      <w:pPr>
        <w:pStyle w:val="absatzschattenbericht"/>
        <w:ind w:left="284"/>
        <w:rPr>
          <w:i/>
          <w:sz w:val="22"/>
          <w:szCs w:val="22"/>
          <w:lang w:val="en-GB"/>
        </w:rPr>
      </w:pPr>
      <w:r w:rsidRPr="00271F6D">
        <w:rPr>
          <w:i/>
          <w:sz w:val="22"/>
          <w:szCs w:val="22"/>
          <w:lang w:val="en-GB"/>
        </w:rPr>
        <w:t>“Our family saw Dr Dewhurst as a God-like "saviour" figure and my parents went along with whatever he wanted from then on- as he had "saved" their little girl's life. [They] compl[ied] with his wish to see me in London every 6 months, ostensibly to check on my progress, in reality, not medically unnecessary. Although I believed these visits were to make sure the cancer wasn't active. [H]e would have between 8-15 medical students, who would all gather around my bed and examine my body- whilst he talked about me, as an interesting, rare &amp; special specimen.”</w:t>
      </w:r>
    </w:p>
    <w:p w14:paraId="74AEB1B8" w14:textId="77777777" w:rsidR="00A4027A" w:rsidRDefault="00A4027A" w:rsidP="00A4027A">
      <w:pPr>
        <w:pStyle w:val="absatzschattenbericht"/>
        <w:ind w:left="284"/>
        <w:rPr>
          <w:i/>
          <w:sz w:val="22"/>
          <w:szCs w:val="22"/>
          <w:lang w:val="en-GB"/>
        </w:rPr>
      </w:pPr>
      <w:r w:rsidRPr="00271F6D">
        <w:rPr>
          <w:i/>
          <w:sz w:val="22"/>
          <w:szCs w:val="22"/>
          <w:lang w:val="en-GB"/>
        </w:rPr>
        <w:t>“[Later] I went to see a male gynaecologist who told me I had a small vagina and no womb and probably wouldn't grow public hair. He sent me home with an NHS kit of dildos- small to large; and told me to insert them every day. I felt so ashamed and embarrassed I threw them in the bin. I stopped doing sport at school as I didn't have periods and no pubic hair growing; and absolutely no support structure.”</w:t>
      </w:r>
    </w:p>
    <w:p w14:paraId="6CE4D002" w14:textId="77777777" w:rsidR="00A4027A" w:rsidRPr="00271F6D" w:rsidRDefault="00A4027A" w:rsidP="00A4027A">
      <w:pPr>
        <w:pStyle w:val="absatzschattenbericht"/>
        <w:ind w:left="284"/>
        <w:rPr>
          <w:i/>
          <w:sz w:val="22"/>
          <w:szCs w:val="22"/>
          <w:lang w:val="en-GB"/>
        </w:rPr>
      </w:pPr>
    </w:p>
    <w:p w14:paraId="210CD9C9" w14:textId="77777777" w:rsidR="00A4027A" w:rsidRPr="00271F6D" w:rsidRDefault="00A4027A" w:rsidP="00A4027A">
      <w:pPr>
        <w:pStyle w:val="Title2"/>
      </w:pPr>
      <w:bookmarkStart w:id="115" w:name="_Toc489337252"/>
      <w:bookmarkStart w:id="116" w:name="_Toc536485804"/>
      <w:bookmarkStart w:id="117" w:name="_Toc536504904"/>
      <w:r w:rsidRPr="00271F6D">
        <w:t>Case Study No. 4</w:t>
      </w:r>
      <w:bookmarkEnd w:id="115"/>
      <w:bookmarkEnd w:id="116"/>
      <w:bookmarkEnd w:id="117"/>
    </w:p>
    <w:p w14:paraId="050BADA5"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b/>
          <w:sz w:val="20"/>
          <w:szCs w:val="20"/>
          <w:lang w:val="en-GB"/>
        </w:rPr>
        <w:t xml:space="preserve">Source: </w:t>
      </w:r>
      <w:r w:rsidRPr="00271F6D">
        <w:rPr>
          <w:rFonts w:ascii="Arial" w:hAnsi="Arial" w:cs="Arial"/>
          <w:sz w:val="20"/>
          <w:szCs w:val="20"/>
          <w:lang w:val="en-GB"/>
        </w:rPr>
        <w:t>Written submission.</w:t>
      </w:r>
    </w:p>
    <w:p w14:paraId="2C113A35" w14:textId="77777777" w:rsidR="00A4027A" w:rsidRPr="00271F6D" w:rsidRDefault="00A4027A" w:rsidP="00A4027A">
      <w:pPr>
        <w:pStyle w:val="absatzschattenbericht"/>
        <w:rPr>
          <w:lang w:val="en-GB"/>
        </w:rPr>
      </w:pPr>
      <w:r w:rsidRPr="00271F6D">
        <w:rPr>
          <w:lang w:val="en-GB"/>
        </w:rPr>
        <w:t>Born 1984 at Edinburgh Western General Hospital, classified and raised as girl.</w:t>
      </w:r>
    </w:p>
    <w:p w14:paraId="2BF2BDA0" w14:textId="77777777" w:rsidR="00A4027A" w:rsidRPr="00271F6D" w:rsidRDefault="00A4027A" w:rsidP="00A4027A">
      <w:pPr>
        <w:pStyle w:val="absatzschattenbericht"/>
        <w:rPr>
          <w:lang w:val="en-GB"/>
        </w:rPr>
      </w:pPr>
      <w:r w:rsidRPr="00271F6D">
        <w:rPr>
          <w:lang w:val="en-GB"/>
        </w:rPr>
        <w:t>1987 referred to Edinburgh Sick Kids Hospital for routine hernia operation, where the doctors found abdominal testes and removed them without consulting the parents first.</w:t>
      </w:r>
    </w:p>
    <w:p w14:paraId="1A6169B6" w14:textId="77777777" w:rsidR="00A4027A" w:rsidRPr="00271F6D" w:rsidRDefault="00A4027A" w:rsidP="00A4027A">
      <w:pPr>
        <w:pStyle w:val="absatzschattenbericht"/>
        <w:rPr>
          <w:lang w:val="en-GB"/>
        </w:rPr>
      </w:pPr>
      <w:r w:rsidRPr="00271F6D">
        <w:rPr>
          <w:lang w:val="en-GB"/>
        </w:rPr>
        <w:t xml:space="preserve">Diagnosis „Testicular Feminisation“ was later changed to „Partial Androgen Insensitivity Syndrome“, and finally to </w:t>
      </w:r>
      <w:r w:rsidRPr="00271F6D">
        <w:rPr>
          <w:lang w:val="en-GB"/>
        </w:rPr>
        <w:lastRenderedPageBreak/>
        <w:t>„Intersex“.</w:t>
      </w:r>
    </w:p>
    <w:p w14:paraId="262122A4" w14:textId="77777777" w:rsidR="00A4027A" w:rsidRPr="00271F6D" w:rsidRDefault="00A4027A" w:rsidP="00A4027A">
      <w:pPr>
        <w:pStyle w:val="absatzschattenbericht"/>
        <w:rPr>
          <w:lang w:val="en-GB"/>
        </w:rPr>
      </w:pPr>
      <w:r w:rsidRPr="00271F6D">
        <w:rPr>
          <w:lang w:val="en-GB"/>
        </w:rPr>
        <w:t>1992 surgery to lengthen the vagina.</w:t>
      </w:r>
    </w:p>
    <w:p w14:paraId="603AB7E8" w14:textId="77777777" w:rsidR="00A4027A" w:rsidRPr="00271F6D" w:rsidRDefault="00A4027A" w:rsidP="00A4027A">
      <w:pPr>
        <w:pStyle w:val="absatzschattenbericht"/>
        <w:rPr>
          <w:lang w:val="en-GB"/>
        </w:rPr>
      </w:pPr>
      <w:r w:rsidRPr="00271F6D">
        <w:rPr>
          <w:lang w:val="en-GB"/>
        </w:rPr>
        <w:t>1994 (age 10) parents tell her that she cannot have children, but there is no counselling from constultant of Edinburgh Sick Kids Hospital.</w:t>
      </w:r>
    </w:p>
    <w:p w14:paraId="47AE2050" w14:textId="77777777" w:rsidR="00A4027A" w:rsidRPr="00271F6D" w:rsidRDefault="00A4027A" w:rsidP="00A4027A">
      <w:pPr>
        <w:pStyle w:val="absatzschattenbericht"/>
        <w:rPr>
          <w:lang w:val="en-GB"/>
        </w:rPr>
      </w:pPr>
      <w:r w:rsidRPr="00271F6D">
        <w:rPr>
          <w:lang w:val="en-GB"/>
        </w:rPr>
        <w:t>1998 (age 14) learns she had been born with testes.</w:t>
      </w:r>
    </w:p>
    <w:p w14:paraId="7E1A7F84" w14:textId="77777777" w:rsidR="00A4027A" w:rsidRPr="00271F6D" w:rsidRDefault="00A4027A" w:rsidP="00A4027A">
      <w:pPr>
        <w:pStyle w:val="absatzschattenbericht"/>
        <w:ind w:left="284"/>
        <w:rPr>
          <w:i/>
          <w:sz w:val="22"/>
          <w:szCs w:val="22"/>
          <w:lang w:val="en-GB"/>
        </w:rPr>
      </w:pPr>
      <w:r w:rsidRPr="00271F6D">
        <w:rPr>
          <w:i/>
          <w:sz w:val="22"/>
          <w:szCs w:val="22"/>
          <w:lang w:val="en-GB"/>
        </w:rPr>
        <w:t>“[A]s my Mother awaited me coming out of surgery, the surgeon approached her and told her that whilst they were operating, they had discovered two internal undescended testes, and had removed them due to an alleged cancer risk. This was done with absolutely no consent from anyone, informed or otherwise, from either my parents or (obviously) myself - as I was three. The Surgeon who operated on myself informed my Mother about this in a hospital waiting room with around three or four people sitting nearby, who heard everything. She became rather upset and began crying.”</w:t>
      </w:r>
    </w:p>
    <w:p w14:paraId="599ADEB7" w14:textId="77777777" w:rsidR="00A4027A" w:rsidRPr="00271F6D" w:rsidRDefault="00A4027A" w:rsidP="00A4027A">
      <w:pPr>
        <w:pStyle w:val="absatzschattenbericht"/>
        <w:ind w:left="284"/>
        <w:rPr>
          <w:i/>
          <w:sz w:val="22"/>
          <w:szCs w:val="22"/>
          <w:lang w:val="en-GB"/>
        </w:rPr>
      </w:pPr>
      <w:r w:rsidRPr="00271F6D">
        <w:rPr>
          <w:i/>
          <w:sz w:val="22"/>
          <w:szCs w:val="22"/>
          <w:lang w:val="en-GB"/>
        </w:rPr>
        <w:t>“My parents continued to raise me as a girl, and a later operation were scheduled, without my consent, at the age of eight, to lengthen the vagina. I can remember all of my hospital stays vividly, and the first one in particular was horrendous. To say that I was only three, my memory of it was surprisingly vivid, as I screamed in terror, cried, and retched as the doctors attempted to administer the old-fashioned style of anaesthetic, with a mouth piece. To this day that hideous smell haunts me, the very memory of this incident sickens and upsets me.”</w:t>
      </w:r>
    </w:p>
    <w:p w14:paraId="255F04C0" w14:textId="77777777" w:rsidR="00A4027A" w:rsidRPr="00271F6D" w:rsidRDefault="00A4027A" w:rsidP="00A4027A">
      <w:pPr>
        <w:pStyle w:val="Title2"/>
      </w:pPr>
      <w:bookmarkStart w:id="118" w:name="_Toc489337253"/>
      <w:bookmarkStart w:id="119" w:name="_Toc536485805"/>
      <w:bookmarkStart w:id="120" w:name="_Toc536504905"/>
      <w:r w:rsidRPr="00271F6D">
        <w:t>Case Study No. 5</w:t>
      </w:r>
      <w:bookmarkEnd w:id="118"/>
      <w:bookmarkEnd w:id="119"/>
      <w:bookmarkEnd w:id="120"/>
    </w:p>
    <w:p w14:paraId="4945ED4D"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b/>
          <w:sz w:val="20"/>
          <w:szCs w:val="20"/>
          <w:lang w:val="en-GB"/>
        </w:rPr>
        <w:t xml:space="preserve">Source: </w:t>
      </w:r>
      <w:r w:rsidRPr="00271F6D">
        <w:rPr>
          <w:rFonts w:ascii="Arial" w:hAnsi="Arial" w:cs="Arial"/>
          <w:sz w:val="20"/>
          <w:szCs w:val="20"/>
          <w:lang w:val="en-GB"/>
        </w:rPr>
        <w:t>Written submission.</w:t>
      </w:r>
    </w:p>
    <w:p w14:paraId="1AAD7B9E" w14:textId="77777777" w:rsidR="00A4027A" w:rsidRPr="00271F6D" w:rsidRDefault="00A4027A" w:rsidP="00A4027A">
      <w:pPr>
        <w:pStyle w:val="absatzschattenbericht"/>
        <w:rPr>
          <w:lang w:val="en-GB"/>
        </w:rPr>
      </w:pPr>
      <w:r w:rsidRPr="00271F6D">
        <w:rPr>
          <w:lang w:val="en-GB"/>
        </w:rPr>
        <w:t>Born 1988 in Leamington Spa England with a Cloacal Exstrophy, no visible genitalia, sex unknown. Given a boy's name. Later transferred to Birmingham Children's Hospital for first emergency surgery to close abdomen.</w:t>
      </w:r>
    </w:p>
    <w:p w14:paraId="0C6C0B4F" w14:textId="77777777" w:rsidR="00A4027A" w:rsidRPr="00271F6D" w:rsidRDefault="00A4027A" w:rsidP="00A4027A">
      <w:pPr>
        <w:pStyle w:val="absatzschattenbericht"/>
        <w:rPr>
          <w:lang w:val="en-GB"/>
        </w:rPr>
      </w:pPr>
      <w:r w:rsidRPr="00271F6D">
        <w:rPr>
          <w:lang w:val="en-GB"/>
        </w:rPr>
        <w:t>At ten months old first appointment with urologist of Great Ormond Street Hospital for Children (GOSH) in London to perform surgery to close abdomen and pelvis. Urologist persuades parents to also perform feminising surgery and to remove reproductive organs to avoid cancer risk.</w:t>
      </w:r>
    </w:p>
    <w:p w14:paraId="27FA7DF0" w14:textId="77777777" w:rsidR="00A4027A" w:rsidRPr="00271F6D" w:rsidRDefault="00A4027A" w:rsidP="00A4027A">
      <w:pPr>
        <w:pStyle w:val="absatzschattenbericht"/>
        <w:rPr>
          <w:lang w:val="en-GB"/>
        </w:rPr>
      </w:pPr>
      <w:r w:rsidRPr="00271F6D">
        <w:rPr>
          <w:lang w:val="en-GB"/>
        </w:rPr>
        <w:t>Around 18 months surgery to close abdomen and pelvis, removal of reproductive organs. No further genital surgeries were performed. Raised as a girl.</w:t>
      </w:r>
    </w:p>
    <w:p w14:paraId="4FBE286B" w14:textId="77777777" w:rsidR="00A4027A" w:rsidRPr="00271F6D" w:rsidRDefault="00A4027A" w:rsidP="00A4027A">
      <w:pPr>
        <w:pStyle w:val="absatzschattenbericht"/>
        <w:rPr>
          <w:lang w:val="en-GB"/>
        </w:rPr>
      </w:pPr>
      <w:r w:rsidRPr="00271F6D">
        <w:rPr>
          <w:lang w:val="en-GB"/>
        </w:rPr>
        <w:t>1992 mother tells him that he originally was a boy. Growing up confused, always feeling like a boy.</w:t>
      </w:r>
    </w:p>
    <w:p w14:paraId="4D216E9B" w14:textId="77777777" w:rsidR="00A4027A" w:rsidRPr="00271F6D" w:rsidRDefault="00A4027A" w:rsidP="00A4027A">
      <w:pPr>
        <w:pStyle w:val="absatzschattenbericht"/>
        <w:rPr>
          <w:lang w:val="en-GB"/>
        </w:rPr>
      </w:pPr>
      <w:r w:rsidRPr="00271F6D">
        <w:rPr>
          <w:lang w:val="en-GB"/>
        </w:rPr>
        <w:lastRenderedPageBreak/>
        <w:t>„Hormone replacement therapy“ during teenage years. Depression, suicide attempts, self harm.</w:t>
      </w:r>
    </w:p>
    <w:p w14:paraId="169D1311" w14:textId="77777777" w:rsidR="00A4027A" w:rsidRPr="00271F6D" w:rsidRDefault="00A4027A" w:rsidP="00A4027A">
      <w:pPr>
        <w:pStyle w:val="absatzschattenbericht"/>
        <w:rPr>
          <w:lang w:val="en-GB"/>
        </w:rPr>
      </w:pPr>
      <w:r w:rsidRPr="00271F6D">
        <w:rPr>
          <w:lang w:val="en-GB"/>
        </w:rPr>
        <w:t>Later in life routine chromosome test reveals XY chromosomes. Obtained medical records show that healthy testes were removed during childhood.</w:t>
      </w:r>
    </w:p>
    <w:p w14:paraId="22F13617" w14:textId="77777777" w:rsidR="00A4027A" w:rsidRPr="00271F6D" w:rsidRDefault="00A4027A" w:rsidP="00A4027A">
      <w:pPr>
        <w:pStyle w:val="absatzschattenbericht"/>
        <w:ind w:left="284"/>
        <w:rPr>
          <w:i/>
          <w:sz w:val="22"/>
          <w:szCs w:val="22"/>
          <w:lang w:val="en-GB"/>
        </w:rPr>
      </w:pPr>
      <w:r w:rsidRPr="00271F6D">
        <w:rPr>
          <w:i/>
          <w:sz w:val="22"/>
          <w:szCs w:val="22"/>
          <w:lang w:val="en-GB"/>
        </w:rPr>
        <w:t>“[When the consultant urologist at GOSH explained] my parents should raise me as a girl, naturally they immediately dismissed his idea, they had had a little boy for almost a year, so where was the sense in changing that now. The consultant sat them down and explained that babies born with Cloacal Exstrophy were almost always raised female as being raised male had a massive detrimental effect on the physical and emotional wellbeing of the child.”</w:t>
      </w:r>
    </w:p>
    <w:p w14:paraId="1AB4CBB4" w14:textId="77777777" w:rsidR="00A4027A" w:rsidRPr="00271F6D" w:rsidRDefault="00A4027A" w:rsidP="00A4027A">
      <w:pPr>
        <w:pStyle w:val="absatzschattenbericht"/>
        <w:ind w:left="284"/>
        <w:rPr>
          <w:i/>
          <w:sz w:val="22"/>
          <w:szCs w:val="22"/>
          <w:lang w:val="en-GB"/>
        </w:rPr>
      </w:pPr>
      <w:r w:rsidRPr="00271F6D">
        <w:rPr>
          <w:i/>
          <w:sz w:val="22"/>
          <w:szCs w:val="22"/>
          <w:lang w:val="en-GB"/>
        </w:rPr>
        <w:t>“He went on to explain that as a male I wouldn't have a penis and that the psychological effect would lead to depression and maybe even suicide and that surgically reconstructing a penis wasn't viable. He explained that as a female he could construct a vagina and that with the right hormones I would grow up like any other little girl.”</w:t>
      </w:r>
    </w:p>
    <w:p w14:paraId="24F76679" w14:textId="77777777" w:rsidR="00A4027A" w:rsidRPr="00271F6D" w:rsidRDefault="00A4027A" w:rsidP="00A4027A">
      <w:pPr>
        <w:pStyle w:val="absatzschattenbericht"/>
        <w:ind w:left="284"/>
        <w:rPr>
          <w:i/>
          <w:sz w:val="22"/>
          <w:szCs w:val="22"/>
          <w:lang w:val="en-GB"/>
        </w:rPr>
      </w:pPr>
      <w:r w:rsidRPr="00271F6D">
        <w:rPr>
          <w:i/>
          <w:sz w:val="22"/>
          <w:szCs w:val="22"/>
          <w:lang w:val="en-GB"/>
        </w:rPr>
        <w:t>“Some soul searching later and my parents decided, that, if my life would be so much more difficult as a boy then raising me as a girl was the only option. They were told to pick a day to make the transition, they chose my first birthday. The night before my birthday they put me to bed then began changing all of my clothes from blue to pink [...].”</w:t>
      </w:r>
    </w:p>
    <w:p w14:paraId="4222FEA2" w14:textId="77777777" w:rsidR="00A4027A" w:rsidRPr="00271F6D" w:rsidRDefault="00A4027A" w:rsidP="00A4027A">
      <w:pPr>
        <w:pStyle w:val="absatzschattenbericht"/>
        <w:ind w:left="284"/>
        <w:rPr>
          <w:i/>
          <w:sz w:val="22"/>
          <w:szCs w:val="22"/>
          <w:lang w:val="en-GB"/>
        </w:rPr>
      </w:pPr>
      <w:r w:rsidRPr="00271F6D">
        <w:rPr>
          <w:i/>
          <w:sz w:val="22"/>
          <w:szCs w:val="22"/>
          <w:lang w:val="en-GB"/>
        </w:rPr>
        <w:t>“Unfortunately there are many cases of Cloacal Exstrophy males who have been castrated and raised female, it was and still is depending on where you are born the standard practice of care.”</w:t>
      </w:r>
    </w:p>
    <w:p w14:paraId="538F5C0D" w14:textId="77777777" w:rsidR="00A4027A" w:rsidRPr="00271F6D" w:rsidRDefault="00A4027A" w:rsidP="00A4027A">
      <w:pPr>
        <w:pStyle w:val="absatzschattenbericht"/>
        <w:ind w:left="284"/>
        <w:rPr>
          <w:i/>
          <w:sz w:val="22"/>
          <w:szCs w:val="22"/>
          <w:lang w:val="en-GB"/>
        </w:rPr>
      </w:pPr>
      <w:r w:rsidRPr="00271F6D">
        <w:rPr>
          <w:i/>
          <w:sz w:val="22"/>
          <w:szCs w:val="22"/>
          <w:lang w:val="en-GB"/>
        </w:rPr>
        <w:t>“Though it is too late to fix the damage of the past, it is vital that we protect these children in the future.”</w:t>
      </w:r>
    </w:p>
    <w:p w14:paraId="3DCB3856" w14:textId="77777777" w:rsidR="00A4027A" w:rsidRPr="00271F6D" w:rsidRDefault="00A4027A" w:rsidP="00A4027A">
      <w:pPr>
        <w:pStyle w:val="Title2"/>
      </w:pPr>
      <w:bookmarkStart w:id="121" w:name="_Toc489337254"/>
      <w:bookmarkStart w:id="122" w:name="_Toc536485806"/>
      <w:bookmarkStart w:id="123" w:name="_Toc536504906"/>
      <w:r w:rsidRPr="00271F6D">
        <w:t>Case Study No. 6</w:t>
      </w:r>
      <w:bookmarkEnd w:id="121"/>
      <w:bookmarkEnd w:id="122"/>
      <w:bookmarkEnd w:id="123"/>
    </w:p>
    <w:p w14:paraId="383D1E60"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b/>
          <w:sz w:val="20"/>
          <w:szCs w:val="20"/>
          <w:lang w:val="en-GB"/>
        </w:rPr>
        <w:t xml:space="preserve">Source: </w:t>
      </w:r>
      <w:r w:rsidRPr="00271F6D">
        <w:rPr>
          <w:rFonts w:ascii="Arial" w:hAnsi="Arial" w:cs="Arial"/>
          <w:sz w:val="20"/>
          <w:szCs w:val="20"/>
          <w:lang w:val="en-GB"/>
        </w:rPr>
        <w:t>Written submission.</w:t>
      </w:r>
    </w:p>
    <w:p w14:paraId="1BC30844" w14:textId="77777777" w:rsidR="00A4027A" w:rsidRPr="00271F6D" w:rsidRDefault="00A4027A" w:rsidP="00A4027A">
      <w:pPr>
        <w:pStyle w:val="absatzschattenbericht"/>
        <w:rPr>
          <w:lang w:val="en-GB"/>
        </w:rPr>
      </w:pPr>
      <w:r w:rsidRPr="00271F6D">
        <w:rPr>
          <w:lang w:val="en-GB"/>
        </w:rPr>
        <w:t>Born 1991 at the Sandwell Hospital, West Midlands, UK, classified and raised as girl.</w:t>
      </w:r>
    </w:p>
    <w:p w14:paraId="2420E5CE" w14:textId="77777777" w:rsidR="00A4027A" w:rsidRPr="00271F6D" w:rsidRDefault="00A4027A" w:rsidP="00A4027A">
      <w:pPr>
        <w:pStyle w:val="absatzschattenbericht"/>
        <w:rPr>
          <w:lang w:val="en-GB"/>
        </w:rPr>
      </w:pPr>
      <w:r w:rsidRPr="00271F6D">
        <w:rPr>
          <w:lang w:val="en-GB"/>
        </w:rPr>
        <w:t>1996 at the age of five referred to Birmingham Children's Hospital for surgery to fix a hernia. Doctors find an abdominal testis and performed a biopsy. Parents are coerced to make the decision to perform a gonadectomy to avoid high cancer risk. Both testes removed during another surgical procedure shortly after.</w:t>
      </w:r>
    </w:p>
    <w:p w14:paraId="1D1CE628" w14:textId="77777777" w:rsidR="00A4027A" w:rsidRPr="00271F6D" w:rsidRDefault="00A4027A" w:rsidP="00A4027A">
      <w:pPr>
        <w:pStyle w:val="absatzschattenbericht"/>
        <w:rPr>
          <w:lang w:val="en-GB"/>
        </w:rPr>
      </w:pPr>
      <w:r w:rsidRPr="00271F6D">
        <w:rPr>
          <w:lang w:val="en-GB"/>
        </w:rPr>
        <w:t>2002 at 11 told about her diagnosis, start of „hormone replacement therapy“. Finally also had to deal with a doctor without any knowledge about her condition, which prescribed hormonal medication detrimental to bone health, leading to low bone density. Today on the correct medication, but has to pay up monthly for two separate forms of medication for the rest of her life. Recently been diagnosed with Generalised Anxiety Disorder and moderate to severe depression.</w:t>
      </w:r>
    </w:p>
    <w:p w14:paraId="78B64998" w14:textId="77777777" w:rsidR="00A4027A" w:rsidRPr="00271F6D" w:rsidRDefault="00A4027A" w:rsidP="00A4027A">
      <w:pPr>
        <w:pStyle w:val="absatzschattenbericht"/>
        <w:ind w:left="284"/>
        <w:rPr>
          <w:i/>
          <w:sz w:val="22"/>
          <w:szCs w:val="22"/>
          <w:lang w:val="en-GB"/>
        </w:rPr>
      </w:pPr>
      <w:r w:rsidRPr="00271F6D">
        <w:rPr>
          <w:i/>
          <w:sz w:val="22"/>
          <w:szCs w:val="22"/>
          <w:lang w:val="en-GB"/>
        </w:rPr>
        <w:lastRenderedPageBreak/>
        <w:t>“One vivid memory is when I was roughly about 7 or 8 years old, I remember feeling cornered in a room of around 8 adults. I felt on display for some kind of exhibition which I had no idea was about. I was asked questions by doctors, nurses and medical students, but I remember feeling unbelievably anxious and shy and I simply could not speak. At this point, I was asked to leave while the adults talked about my health, something I was kept in the dark about. I knew there was something wrong with me, but I was always told by professionals that it was “just a check-up for your hernia”.”</w:t>
      </w:r>
    </w:p>
    <w:p w14:paraId="04324DD9" w14:textId="77777777" w:rsidR="00A4027A" w:rsidRPr="00271F6D" w:rsidRDefault="00A4027A" w:rsidP="00A4027A">
      <w:pPr>
        <w:pStyle w:val="absatzschattenbericht"/>
        <w:ind w:left="284"/>
        <w:rPr>
          <w:i/>
          <w:sz w:val="22"/>
          <w:szCs w:val="22"/>
          <w:lang w:val="en-GB"/>
        </w:rPr>
      </w:pPr>
      <w:r w:rsidRPr="00271F6D">
        <w:rPr>
          <w:i/>
          <w:sz w:val="22"/>
          <w:szCs w:val="22"/>
          <w:lang w:val="en-GB"/>
        </w:rPr>
        <w:t>“I went for annual check-ups in order for Dr. Kirk to review my progress with regards to pubescent changes, particularly breast growth. [...] [I]t felt wrong that I had to sit there while he examined closely and touched my breasts. When I was around 14, I was referred to Birmingham Women’s Hospital. Mrs Blunt, the specialist I was in contact with at this time, was helpful and seemed to know quite a lot about my individual case. However, I remember having to have the length of my vagina examined, which was measured by Mrs Blunt penetrating a finger inside of my vaginal opening. [...] I was prescribed with dilators to stretch my vaginal opening so that I could have sexual intercourse in the future.”</w:t>
      </w:r>
    </w:p>
    <w:p w14:paraId="18E13A9A" w14:textId="77777777" w:rsidR="00A4027A" w:rsidRPr="00271F6D" w:rsidRDefault="00A4027A" w:rsidP="00A4027A">
      <w:pPr>
        <w:pStyle w:val="absatzschattenbericht"/>
        <w:ind w:left="284"/>
        <w:rPr>
          <w:i/>
          <w:sz w:val="22"/>
          <w:szCs w:val="22"/>
          <w:lang w:val="en-GB"/>
        </w:rPr>
      </w:pPr>
      <w:r w:rsidRPr="00271F6D">
        <w:rPr>
          <w:i/>
          <w:sz w:val="22"/>
          <w:szCs w:val="22"/>
          <w:lang w:val="en-GB"/>
        </w:rPr>
        <w:t>“[I] was persuaded not to tell anyone about my condition because nobody would accept me for the way I am. [...] I was never offered any form of psychological support, and [...] my parents found it difficult and uncomfortable to talk about. [...] I used to sit in my room and sometimes self-harm, feeling suicidal.”</w:t>
      </w:r>
    </w:p>
    <w:p w14:paraId="1391E556" w14:textId="77777777" w:rsidR="00A4027A" w:rsidRPr="00271F6D" w:rsidRDefault="00A4027A" w:rsidP="00A4027A">
      <w:pPr>
        <w:pStyle w:val="absatzschattenbericht"/>
        <w:ind w:left="284"/>
        <w:rPr>
          <w:i/>
          <w:sz w:val="22"/>
          <w:szCs w:val="22"/>
          <w:lang w:val="en-GB"/>
        </w:rPr>
      </w:pPr>
      <w:r w:rsidRPr="00271F6D">
        <w:rPr>
          <w:i/>
          <w:sz w:val="22"/>
          <w:szCs w:val="22"/>
          <w:lang w:val="en-GB"/>
        </w:rPr>
        <w:t>“Since reaching out to support networks on social networking sites that I found by myself, I feel so much more accepting of myself and realise that I’m not as abnormal and alone as first believed. In hindsight, I wish that my family and I were provided with more informative, psychological support to allow an autonomous decision with regards to life-changing surgery and other aspects.”</w:t>
      </w:r>
    </w:p>
    <w:p w14:paraId="5F17E158" w14:textId="77777777" w:rsidR="00A4027A" w:rsidRPr="00271F6D" w:rsidRDefault="00A4027A" w:rsidP="00A4027A">
      <w:pPr>
        <w:pStyle w:val="Title2"/>
      </w:pPr>
      <w:bookmarkStart w:id="124" w:name="_Toc489337255"/>
      <w:bookmarkStart w:id="125" w:name="_Toc536485807"/>
      <w:bookmarkStart w:id="126" w:name="_Toc536504907"/>
      <w:r w:rsidRPr="00271F6D">
        <w:t>Case Study No. 7</w:t>
      </w:r>
      <w:bookmarkEnd w:id="124"/>
      <w:bookmarkEnd w:id="125"/>
      <w:bookmarkEnd w:id="126"/>
    </w:p>
    <w:p w14:paraId="322CC34A"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b/>
          <w:sz w:val="20"/>
          <w:szCs w:val="20"/>
          <w:lang w:val="en-GB"/>
        </w:rPr>
        <w:t xml:space="preserve">Source: </w:t>
      </w:r>
      <w:hyperlink r:id="rId17" w:history="1">
        <w:r w:rsidRPr="00271F6D">
          <w:rPr>
            <w:rStyle w:val="Hyperlink"/>
            <w:rFonts w:ascii="Arial" w:hAnsi="Arial" w:cs="Arial"/>
            <w:sz w:val="20"/>
            <w:szCs w:val="20"/>
            <w:lang w:val="en-GB"/>
          </w:rPr>
          <w:t>http://www.aissg.org/stories/sophia.htm</w:t>
        </w:r>
      </w:hyperlink>
      <w:r w:rsidRPr="00271F6D">
        <w:rPr>
          <w:rFonts w:ascii="Arial" w:hAnsi="Arial" w:cs="Arial"/>
          <w:sz w:val="20"/>
          <w:szCs w:val="20"/>
          <w:lang w:val="en-GB"/>
        </w:rPr>
        <w:t xml:space="preserve"> </w:t>
      </w:r>
    </w:p>
    <w:p w14:paraId="7A4CAAF2" w14:textId="77777777" w:rsidR="00A4027A" w:rsidRPr="00271F6D" w:rsidRDefault="00A4027A" w:rsidP="00A4027A">
      <w:pPr>
        <w:pStyle w:val="absatzschattenbericht"/>
        <w:rPr>
          <w:lang w:val="en-GB"/>
        </w:rPr>
      </w:pPr>
      <w:r w:rsidRPr="00271F6D">
        <w:rPr>
          <w:lang w:val="en-GB"/>
        </w:rPr>
        <w:t>Born 1964, diagnosed with 5-alpha reductase deficiency.</w:t>
      </w:r>
    </w:p>
    <w:p w14:paraId="6A47078A" w14:textId="77777777" w:rsidR="00A4027A" w:rsidRPr="00271F6D" w:rsidRDefault="00A4027A" w:rsidP="00A4027A">
      <w:pPr>
        <w:pStyle w:val="absatzschattenbericht"/>
        <w:rPr>
          <w:lang w:val="en-GB"/>
        </w:rPr>
      </w:pPr>
      <w:r w:rsidRPr="00271F6D">
        <w:rPr>
          <w:lang w:val="en-GB"/>
        </w:rPr>
        <w:t>Hypospadias repair at age of 18 months.</w:t>
      </w:r>
    </w:p>
    <w:p w14:paraId="41F91C43" w14:textId="77777777" w:rsidR="00A4027A" w:rsidRPr="00271F6D" w:rsidRDefault="00A4027A" w:rsidP="00A4027A">
      <w:pPr>
        <w:pStyle w:val="absatzschattenbericht"/>
        <w:rPr>
          <w:lang w:val="en-GB"/>
        </w:rPr>
      </w:pPr>
      <w:r w:rsidRPr="00271F6D">
        <w:rPr>
          <w:lang w:val="en-GB"/>
        </w:rPr>
        <w:t>Learning about her diagnosis in her forties.</w:t>
      </w:r>
    </w:p>
    <w:p w14:paraId="0CBE1C19" w14:textId="77777777" w:rsidR="00A4027A" w:rsidRPr="00271F6D" w:rsidRDefault="00A4027A" w:rsidP="00A4027A">
      <w:pPr>
        <w:pStyle w:val="absatzschattenbericht"/>
        <w:rPr>
          <w:lang w:val="en-GB"/>
        </w:rPr>
      </w:pPr>
      <w:r w:rsidRPr="00271F6D">
        <w:rPr>
          <w:lang w:val="en-GB"/>
        </w:rPr>
        <w:t>Later in life, after many painful complications, opting for feminising surgery.</w:t>
      </w:r>
    </w:p>
    <w:p w14:paraId="744891D1" w14:textId="77777777" w:rsidR="00A4027A" w:rsidRPr="00271F6D" w:rsidRDefault="00A4027A" w:rsidP="00A4027A">
      <w:pPr>
        <w:pStyle w:val="absatzschattenbericht"/>
        <w:rPr>
          <w:lang w:val="en-GB"/>
        </w:rPr>
      </w:pPr>
      <w:r w:rsidRPr="00271F6D">
        <w:rPr>
          <w:lang w:val="en-GB"/>
        </w:rPr>
        <w:t>Angry about parent's and doctor's mismanagement, and about secrecy.</w:t>
      </w:r>
    </w:p>
    <w:p w14:paraId="1F0EFB9C" w14:textId="77777777" w:rsidR="00A4027A" w:rsidRPr="00271F6D" w:rsidRDefault="00A4027A" w:rsidP="00A4027A">
      <w:pPr>
        <w:pStyle w:val="absatzschattenbericht"/>
        <w:ind w:left="284"/>
        <w:rPr>
          <w:i/>
          <w:sz w:val="22"/>
          <w:szCs w:val="22"/>
          <w:lang w:val="en-GB"/>
        </w:rPr>
      </w:pPr>
      <w:r w:rsidRPr="00271F6D">
        <w:rPr>
          <w:i/>
          <w:sz w:val="22"/>
          <w:szCs w:val="22"/>
          <w:lang w:val="en-GB"/>
        </w:rPr>
        <w:t xml:space="preserve">“I describe myself as someone who was the victim of a misinformed medical profession and a conformity obsessed society. The </w:t>
      </w:r>
      <w:r w:rsidRPr="00271F6D">
        <w:rPr>
          <w:i/>
          <w:sz w:val="22"/>
          <w:szCs w:val="22"/>
          <w:lang w:val="en-GB"/>
        </w:rPr>
        <w:lastRenderedPageBreak/>
        <w:t>problem is not one of "social interactions" or "sexology". The problem with me was being born with a metabolic condition that has symptoms people were all confused about. I never felt like a "little girl" or a "little boy". It was at an early age I just became numb to such notions. I actually thought the rest of the world was pathologically obsessed. I was sort of living in some nightmare populated by blank eyed zombies who saw nothing other than "sex" and "gender". And let's be honest here, was that the sort of thing a child should have to put up with?”</w:t>
      </w:r>
    </w:p>
    <w:p w14:paraId="1CD74CBE" w14:textId="77777777" w:rsidR="00A4027A" w:rsidRPr="00271F6D" w:rsidRDefault="00A4027A" w:rsidP="00A4027A">
      <w:pPr>
        <w:pStyle w:val="absatzschattenbericht"/>
        <w:ind w:left="284"/>
        <w:rPr>
          <w:i/>
          <w:sz w:val="22"/>
          <w:szCs w:val="22"/>
          <w:lang w:val="en-GB"/>
        </w:rPr>
      </w:pPr>
      <w:r w:rsidRPr="00271F6D">
        <w:rPr>
          <w:i/>
          <w:sz w:val="22"/>
          <w:szCs w:val="22"/>
          <w:lang w:val="en-GB"/>
        </w:rPr>
        <w:t>“My body is still a mess with numerous scars, my mind is also scarred by what happened to me as a child.”</w:t>
      </w:r>
    </w:p>
    <w:p w14:paraId="0AA7C9ED" w14:textId="77777777" w:rsidR="00A4027A" w:rsidRPr="00271F6D" w:rsidRDefault="00A4027A" w:rsidP="00A4027A">
      <w:pPr>
        <w:pStyle w:val="Title2"/>
      </w:pPr>
      <w:bookmarkStart w:id="127" w:name="_Toc489337256"/>
      <w:bookmarkStart w:id="128" w:name="_Toc536485808"/>
      <w:bookmarkStart w:id="129" w:name="_Toc536504908"/>
      <w:r w:rsidRPr="00271F6D">
        <w:t>Case Study No. 8</w:t>
      </w:r>
      <w:bookmarkEnd w:id="127"/>
      <w:bookmarkEnd w:id="128"/>
      <w:bookmarkEnd w:id="129"/>
    </w:p>
    <w:p w14:paraId="61FA45B7"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b/>
          <w:sz w:val="20"/>
          <w:szCs w:val="20"/>
          <w:lang w:val="en-GB"/>
        </w:rPr>
        <w:t xml:space="preserve">Source: </w:t>
      </w:r>
      <w:hyperlink r:id="rId18" w:history="1">
        <w:r w:rsidRPr="00271F6D">
          <w:rPr>
            <w:rStyle w:val="Hyperlink"/>
            <w:rFonts w:ascii="Arial" w:hAnsi="Arial" w:cs="Arial"/>
            <w:sz w:val="20"/>
            <w:szCs w:val="20"/>
            <w:lang w:val="en-GB"/>
          </w:rPr>
          <w:t>http://www.aissg.org/stories/sam.htm</w:t>
        </w:r>
      </w:hyperlink>
      <w:r w:rsidRPr="00271F6D">
        <w:rPr>
          <w:rFonts w:ascii="Arial" w:hAnsi="Arial" w:cs="Arial"/>
          <w:sz w:val="20"/>
          <w:szCs w:val="20"/>
          <w:lang w:val="en-GB"/>
        </w:rPr>
        <w:t xml:space="preserve"> </w:t>
      </w:r>
    </w:p>
    <w:p w14:paraId="5951554C" w14:textId="77777777" w:rsidR="00A4027A" w:rsidRPr="00271F6D" w:rsidRDefault="00A4027A" w:rsidP="00A4027A">
      <w:pPr>
        <w:pStyle w:val="absatzschattenbericht"/>
        <w:rPr>
          <w:lang w:val="en-GB"/>
        </w:rPr>
      </w:pPr>
      <w:r w:rsidRPr="00271F6D">
        <w:rPr>
          <w:lang w:val="en-GB"/>
        </w:rPr>
        <w:t>Born 1985, diagnosed with PAIS, gonadectomy at 18 months old, vaginoplasty at 1 ½ years old.</w:t>
      </w:r>
    </w:p>
    <w:p w14:paraId="204219F4" w14:textId="77777777" w:rsidR="00A4027A" w:rsidRPr="00271F6D" w:rsidRDefault="00A4027A" w:rsidP="00A4027A">
      <w:pPr>
        <w:pStyle w:val="absatzschattenbericht"/>
        <w:rPr>
          <w:lang w:val="en-GB"/>
        </w:rPr>
      </w:pPr>
      <w:r w:rsidRPr="00271F6D">
        <w:rPr>
          <w:lang w:val="en-GB"/>
        </w:rPr>
        <w:t>Under doctors' care at UCLH (Elizabeth Garrett Anderson Hospital) since about 14 or 15 years old.</w:t>
      </w:r>
    </w:p>
    <w:p w14:paraId="22EA7B36" w14:textId="77777777" w:rsidR="00A4027A" w:rsidRPr="00271F6D" w:rsidRDefault="00A4027A" w:rsidP="00A4027A">
      <w:pPr>
        <w:pStyle w:val="absatzschattenbericht"/>
        <w:rPr>
          <w:lang w:val="en-GB"/>
        </w:rPr>
      </w:pPr>
      <w:r w:rsidRPr="00271F6D">
        <w:rPr>
          <w:lang w:val="en-GB"/>
        </w:rPr>
        <w:t>In 2004 another surgery is performed to correct the poor results of the vaginal surgery as a toddler, with disastrous outcome: unable to place the vaginal opening where planned, the surgeons proceeded anyway. Complications, urethral problems, severe pain, also in the abdomen due to repeated laparoscopic examinations, followed by a bad infection, and a 4-5 month healing process.</w:t>
      </w:r>
    </w:p>
    <w:p w14:paraId="18858ABB" w14:textId="77777777" w:rsidR="00A4027A" w:rsidRPr="00271F6D" w:rsidRDefault="00A4027A" w:rsidP="00A4027A">
      <w:pPr>
        <w:pStyle w:val="absatzschattenbericht"/>
        <w:rPr>
          <w:lang w:val="en-GB"/>
        </w:rPr>
      </w:pPr>
      <w:r w:rsidRPr="00271F6D">
        <w:rPr>
          <w:lang w:val="en-GB"/>
        </w:rPr>
        <w:t>The result is a ring of large scars, dilation doesn't work because of scaring, the vagina shrinks again.</w:t>
      </w:r>
    </w:p>
    <w:p w14:paraId="5627DFAE" w14:textId="77777777" w:rsidR="00A4027A" w:rsidRPr="00271F6D" w:rsidRDefault="00A4027A" w:rsidP="00A4027A">
      <w:pPr>
        <w:pStyle w:val="absatzschattenbericht"/>
        <w:rPr>
          <w:lang w:val="en-GB"/>
        </w:rPr>
      </w:pPr>
      <w:r w:rsidRPr="00271F6D">
        <w:rPr>
          <w:lang w:val="en-GB"/>
        </w:rPr>
        <w:t>Later another vaginoplasty is performed in Brazil, with better results, but still leaving the traces of the other surgeries on the exterior.</w:t>
      </w:r>
    </w:p>
    <w:p w14:paraId="52BCF572" w14:textId="77777777" w:rsidR="00A4027A" w:rsidRPr="00271F6D" w:rsidRDefault="00A4027A" w:rsidP="00A4027A">
      <w:pPr>
        <w:pStyle w:val="absatzschattenbericht"/>
        <w:ind w:left="284"/>
        <w:rPr>
          <w:i/>
          <w:sz w:val="22"/>
          <w:szCs w:val="22"/>
          <w:lang w:val="en-GB"/>
        </w:rPr>
      </w:pPr>
      <w:r w:rsidRPr="00271F6D">
        <w:rPr>
          <w:i/>
          <w:sz w:val="22"/>
          <w:szCs w:val="22"/>
          <w:lang w:val="en-GB"/>
        </w:rPr>
        <w:t>“Due to my anatomy downstairs they put the vagina where my perineum [area between labia/vulva and anus] once was, and in my opinion too far back and behind my vulva lips. It literally looked like I had sat on a metal fence spike and it was an injury!”</w:t>
      </w:r>
    </w:p>
    <w:p w14:paraId="3620EB15" w14:textId="77777777" w:rsidR="00A4027A" w:rsidRPr="00271F6D" w:rsidRDefault="00A4027A" w:rsidP="00A4027A">
      <w:pPr>
        <w:pStyle w:val="Title2"/>
      </w:pPr>
      <w:bookmarkStart w:id="130" w:name="_Toc489337257"/>
      <w:bookmarkStart w:id="131" w:name="_Toc536485809"/>
      <w:bookmarkStart w:id="132" w:name="_Toc536504909"/>
      <w:r w:rsidRPr="00271F6D">
        <w:t>Case Study No. 9</w:t>
      </w:r>
      <w:bookmarkEnd w:id="130"/>
      <w:bookmarkEnd w:id="131"/>
      <w:bookmarkEnd w:id="132"/>
    </w:p>
    <w:p w14:paraId="27E76836"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sz w:val="20"/>
          <w:szCs w:val="20"/>
          <w:lang w:val="en-GB"/>
        </w:rPr>
        <w:t xml:space="preserve">Source: </w:t>
      </w:r>
      <w:hyperlink r:id="rId19" w:history="1">
        <w:r w:rsidRPr="00271F6D">
          <w:rPr>
            <w:rStyle w:val="Hyperlink"/>
            <w:rFonts w:ascii="Arial" w:hAnsi="Arial" w:cs="Arial"/>
            <w:sz w:val="20"/>
            <w:szCs w:val="20"/>
            <w:lang w:val="en-GB"/>
          </w:rPr>
          <w:t>http://www.aissg.org/stories/liam.htm</w:t>
        </w:r>
      </w:hyperlink>
      <w:r w:rsidRPr="00271F6D">
        <w:rPr>
          <w:rFonts w:ascii="Arial" w:hAnsi="Arial" w:cs="Arial"/>
          <w:sz w:val="20"/>
          <w:szCs w:val="20"/>
          <w:lang w:val="en-GB"/>
        </w:rPr>
        <w:t xml:space="preserve"> </w:t>
      </w:r>
    </w:p>
    <w:p w14:paraId="7395A273" w14:textId="77777777" w:rsidR="00A4027A" w:rsidRPr="00271F6D" w:rsidRDefault="00A4027A" w:rsidP="00A4027A">
      <w:pPr>
        <w:pStyle w:val="absatzschattenbericht"/>
        <w:rPr>
          <w:lang w:val="en-GB"/>
        </w:rPr>
      </w:pPr>
      <w:r w:rsidRPr="00271F6D">
        <w:rPr>
          <w:lang w:val="en-GB"/>
        </w:rPr>
        <w:t>Born 1986 with hypospadias, hypospadias „repair“ surgery during childhood, discovers to have PAIS and hypospadias over the internet at the age of 25. The trigger was a psychotic episode and him starting to think he was a woman, and an admission to a psychiatric hospital. Suffers from psychosocial problems and incontinence.</w:t>
      </w:r>
    </w:p>
    <w:p w14:paraId="4E8616E1" w14:textId="77777777" w:rsidR="00A4027A" w:rsidRPr="00271F6D" w:rsidRDefault="00A4027A" w:rsidP="00A4027A">
      <w:pPr>
        <w:pStyle w:val="absatzschattenbericht"/>
        <w:ind w:left="284"/>
        <w:rPr>
          <w:rFonts w:cs="Times New Roman"/>
          <w:i/>
          <w:sz w:val="22"/>
          <w:szCs w:val="22"/>
          <w:lang w:val="en-GB"/>
        </w:rPr>
      </w:pPr>
      <w:r w:rsidRPr="00271F6D">
        <w:rPr>
          <w:rFonts w:cs="Times New Roman"/>
          <w:i/>
          <w:sz w:val="22"/>
          <w:szCs w:val="22"/>
          <w:lang w:val="en-GB"/>
        </w:rPr>
        <w:lastRenderedPageBreak/>
        <w:t>“It was amazing, life changing, life affirming when the truth has finally come out. I've been admitted to a physchiatric hospital for psychosis and I'm now in a theraputic community in Scotland (...). I've never known that I had a defect at birth and not until I had my psychotic episode did I start to think I was a woman. Since then I've asked my dad (a GP) about it and my mum - but it became obvious that they weren't telling me what was going on; it's only till I typed in my symptoms to a google search did I find out about all the information firstly about hypospadias and then about Partial AIS and CAIS - when I did this 4 hours ago everything clicked into place and the relief of the truth came out. I'm writing to you because I fear that I may never get to meet any other sufferers or come to the meeting annual because of the cloak of deceipt that has been around me since my conscience and because of the lack of trust of those around me: and fear too partly because of psychosis.”</w:t>
      </w:r>
    </w:p>
    <w:p w14:paraId="09288E62" w14:textId="77777777" w:rsidR="00A4027A" w:rsidRPr="00271F6D" w:rsidRDefault="00A4027A" w:rsidP="00A4027A">
      <w:pPr>
        <w:pStyle w:val="absatzschattenbericht"/>
        <w:ind w:left="284"/>
        <w:rPr>
          <w:rFonts w:cs="Times New Roman"/>
          <w:i/>
          <w:sz w:val="22"/>
          <w:szCs w:val="22"/>
          <w:lang w:val="en-GB"/>
        </w:rPr>
      </w:pPr>
      <w:r w:rsidRPr="00271F6D">
        <w:rPr>
          <w:rFonts w:cs="Times New Roman"/>
          <w:i/>
          <w:sz w:val="22"/>
          <w:szCs w:val="22"/>
          <w:lang w:val="en-GB"/>
        </w:rPr>
        <w:t>“None of the medical professionals have been honest about [having hypospadias], and I would also like to get a full copy of my medical records now that I feel I'm in a position so that it will not affect my mental health so that I can see exactly what went on.”</w:t>
      </w:r>
    </w:p>
    <w:p w14:paraId="73EAF481" w14:textId="77777777" w:rsidR="00A4027A" w:rsidRPr="00271F6D" w:rsidRDefault="00A4027A" w:rsidP="00A4027A">
      <w:pPr>
        <w:pStyle w:val="Title2"/>
      </w:pPr>
      <w:bookmarkStart w:id="133" w:name="_Toc489337258"/>
      <w:bookmarkStart w:id="134" w:name="_Toc536485810"/>
      <w:bookmarkStart w:id="135" w:name="_Toc536504910"/>
      <w:r w:rsidRPr="00271F6D">
        <w:t>Case Study No. 10</w:t>
      </w:r>
      <w:bookmarkEnd w:id="133"/>
      <w:bookmarkEnd w:id="134"/>
      <w:bookmarkEnd w:id="135"/>
    </w:p>
    <w:p w14:paraId="17B2EDD4" w14:textId="77777777" w:rsidR="00A4027A" w:rsidRPr="00271F6D" w:rsidRDefault="00A4027A" w:rsidP="00A4027A">
      <w:pPr>
        <w:pStyle w:val="absatzschattenbericht"/>
        <w:rPr>
          <w:rFonts w:ascii="Arial" w:hAnsi="Arial" w:cs="Arial"/>
          <w:sz w:val="20"/>
          <w:szCs w:val="20"/>
          <w:lang w:val="en-GB"/>
        </w:rPr>
      </w:pPr>
      <w:r w:rsidRPr="00271F6D">
        <w:rPr>
          <w:rFonts w:ascii="Arial" w:hAnsi="Arial" w:cs="Arial"/>
          <w:b/>
          <w:sz w:val="20"/>
          <w:szCs w:val="20"/>
          <w:lang w:val="en-GB"/>
        </w:rPr>
        <w:t xml:space="preserve">Source: </w:t>
      </w:r>
      <w:r w:rsidRPr="00271F6D">
        <w:rPr>
          <w:rFonts w:ascii="Arial" w:hAnsi="Arial" w:cs="Arial"/>
          <w:sz w:val="20"/>
          <w:szCs w:val="20"/>
          <w:lang w:val="en-GB"/>
        </w:rPr>
        <w:t xml:space="preserve">48 years old in the UK, </w:t>
      </w:r>
      <w:hyperlink r:id="rId20" w:history="1">
        <w:r w:rsidRPr="00271F6D">
          <w:rPr>
            <w:rStyle w:val="Hyperlink"/>
            <w:rFonts w:ascii="Arial" w:hAnsi="Arial" w:cs="Arial"/>
            <w:sz w:val="20"/>
            <w:szCs w:val="20"/>
            <w:lang w:val="en-GB"/>
          </w:rPr>
          <w:t>http://www.hypospadiasuk.co.uk/life-stories-of-men-with-hypospadias/</w:t>
        </w:r>
      </w:hyperlink>
      <w:r w:rsidRPr="00271F6D">
        <w:rPr>
          <w:rFonts w:ascii="Arial" w:hAnsi="Arial" w:cs="Arial"/>
          <w:sz w:val="20"/>
          <w:szCs w:val="20"/>
          <w:lang w:val="en-GB"/>
        </w:rPr>
        <w:t xml:space="preserve"> </w:t>
      </w:r>
    </w:p>
    <w:p w14:paraId="465AA652" w14:textId="77777777" w:rsidR="00A4027A" w:rsidRPr="00271F6D" w:rsidRDefault="00A4027A" w:rsidP="00A4027A">
      <w:pPr>
        <w:pStyle w:val="absatzschattenbericht"/>
        <w:rPr>
          <w:lang w:val="en-GB"/>
        </w:rPr>
      </w:pPr>
      <w:r w:rsidRPr="00271F6D">
        <w:rPr>
          <w:lang w:val="en-GB"/>
        </w:rPr>
        <w:t>Three-stage surgery between age 3 and 5 at Great Ormond Street Hospital for Children (GOSH) in London, surgery seemingly successful.</w:t>
      </w:r>
    </w:p>
    <w:p w14:paraId="1EAB7C7F" w14:textId="77777777" w:rsidR="00A4027A" w:rsidRPr="00271F6D" w:rsidRDefault="00A4027A" w:rsidP="00A4027A">
      <w:pPr>
        <w:pStyle w:val="absatzschattenbericht"/>
        <w:rPr>
          <w:lang w:val="en-GB"/>
        </w:rPr>
      </w:pPr>
      <w:r w:rsidRPr="00271F6D">
        <w:rPr>
          <w:lang w:val="en-GB"/>
        </w:rPr>
        <w:t>Discharged from aftercare at age 7.</w:t>
      </w:r>
    </w:p>
    <w:p w14:paraId="33D3CC69" w14:textId="77777777" w:rsidR="00A4027A" w:rsidRPr="00271F6D" w:rsidRDefault="00A4027A" w:rsidP="00A4027A">
      <w:pPr>
        <w:pStyle w:val="absatzschattenbericht"/>
        <w:rPr>
          <w:lang w:val="en-GB"/>
        </w:rPr>
      </w:pPr>
      <w:r w:rsidRPr="00271F6D">
        <w:rPr>
          <w:lang w:val="en-GB"/>
        </w:rPr>
        <w:t>During adolescence problems become more obvious, but unable to talk to parents or doctor about it. Years after the first complications, a diverticulum (sort of pocket our pouch off the urethra, where urine collected) developed, causing frequent pain and tendency to empty urine later, causing embarassement.</w:t>
      </w:r>
    </w:p>
    <w:p w14:paraId="5F559B6E" w14:textId="77777777" w:rsidR="00A4027A" w:rsidRPr="00271F6D" w:rsidRDefault="00A4027A" w:rsidP="00A4027A">
      <w:pPr>
        <w:pStyle w:val="absatzschattenbericht"/>
        <w:rPr>
          <w:lang w:val="en-GB"/>
        </w:rPr>
      </w:pPr>
      <w:r w:rsidRPr="00271F6D">
        <w:rPr>
          <w:lang w:val="en-GB"/>
        </w:rPr>
        <w:t>Physical problems getting worse in his 30s and 40s, stone in diverticulum, chronic urinary tract infections.</w:t>
      </w:r>
    </w:p>
    <w:p w14:paraId="7238A925" w14:textId="77777777" w:rsidR="00A4027A" w:rsidRPr="00271F6D" w:rsidRDefault="00A4027A" w:rsidP="00A4027A">
      <w:pPr>
        <w:pStyle w:val="absatzschattenbericht"/>
        <w:rPr>
          <w:lang w:val="en-GB"/>
        </w:rPr>
      </w:pPr>
      <w:r w:rsidRPr="00271F6D">
        <w:rPr>
          <w:lang w:val="en-GB"/>
        </w:rPr>
        <w:t>In 2007 finally seeking medical advice, GP's refers him immediately to consultant urologist at Guy's Hospital, which refers him to specialist at UCLH. Two-stage repair surgery followed to remove stone and diverticulum and rebuild urehtra.</w:t>
      </w:r>
    </w:p>
    <w:p w14:paraId="02BDD6A6" w14:textId="77777777" w:rsidR="00A4027A" w:rsidRPr="00271F6D" w:rsidRDefault="00A4027A" w:rsidP="00A4027A">
      <w:pPr>
        <w:pStyle w:val="absatzschattenbericht"/>
        <w:ind w:left="284"/>
        <w:rPr>
          <w:i/>
          <w:sz w:val="22"/>
          <w:szCs w:val="22"/>
          <w:lang w:val="en-GB"/>
        </w:rPr>
      </w:pPr>
      <w:r w:rsidRPr="00271F6D">
        <w:rPr>
          <w:i/>
          <w:sz w:val="22"/>
          <w:szCs w:val="22"/>
          <w:lang w:val="en-GB"/>
        </w:rPr>
        <w:t>“I feel much better, both physically and personally. Physically, because I realise that the stone had been causing me a lot of low-level, chronic infections which were making me feel generally unwell. It was also quite uncomfortable during sex. Personally, because I have finally faced up to my “dark secret” and done something about it. It’s hard to describe how great this feels – it’s like a big weight being taken off my shoulders. Anyone who’s gone through similar experiences will understand.”</w:t>
      </w:r>
    </w:p>
    <w:p w14:paraId="47E0487D" w14:textId="77777777" w:rsidR="00A4027A" w:rsidRPr="00271F6D" w:rsidRDefault="00A4027A" w:rsidP="00A4027A">
      <w:pPr>
        <w:pStyle w:val="absatzschattenbericht"/>
        <w:ind w:left="284"/>
        <w:rPr>
          <w:i/>
          <w:sz w:val="22"/>
          <w:szCs w:val="22"/>
          <w:lang w:val="en-GB"/>
        </w:rPr>
      </w:pPr>
      <w:r w:rsidRPr="00271F6D">
        <w:rPr>
          <w:i/>
          <w:sz w:val="22"/>
          <w:szCs w:val="22"/>
          <w:lang w:val="en-GB"/>
        </w:rPr>
        <w:lastRenderedPageBreak/>
        <w:t>“I’ve had tremendous support from a couple of other men with HS whom I met through the old Yahoo groups. It was this experience, of meeting “sufferers”, that initiated the whole process of being able to face up to my HS, tell my partner about it and seek medical advice.”</w:t>
      </w:r>
    </w:p>
    <w:p w14:paraId="0249C75F" w14:textId="77777777" w:rsidR="00A4027A" w:rsidRPr="00271F6D" w:rsidRDefault="00A4027A" w:rsidP="00A4027A">
      <w:pPr>
        <w:pStyle w:val="absatzschattenbericht"/>
        <w:ind w:left="284"/>
        <w:rPr>
          <w:i/>
          <w:sz w:val="22"/>
          <w:szCs w:val="22"/>
          <w:lang w:val="en-GB"/>
        </w:rPr>
      </w:pPr>
      <w:r w:rsidRPr="00271F6D">
        <w:rPr>
          <w:i/>
          <w:sz w:val="22"/>
          <w:szCs w:val="22"/>
          <w:lang w:val="en-GB"/>
        </w:rPr>
        <w:t>“I’ve received very little information about what was going to happen to me, and absolutely no counselling whatsoever. I’ve been badly handled by incompetent hospital administrations who have routinely cocked up appointments, and then don’t understand when I get angry or upset. There is absolutely no recognition of the fact that it’s hard for a man to deal with issues relating to his genitals; you’re expected to breeze through it exactly as you would if you were having your tonsils removed.”</w:t>
      </w:r>
    </w:p>
    <w:p w14:paraId="63723777" w14:textId="77777777" w:rsidR="00A4027A" w:rsidRPr="00271F6D" w:rsidRDefault="00A4027A" w:rsidP="00A4027A">
      <w:pPr>
        <w:pStyle w:val="absatzschattenbericht"/>
        <w:ind w:left="284"/>
        <w:rPr>
          <w:i/>
          <w:sz w:val="22"/>
          <w:szCs w:val="22"/>
          <w:lang w:val="en-GB"/>
        </w:rPr>
      </w:pPr>
      <w:r w:rsidRPr="00271F6D">
        <w:rPr>
          <w:i/>
          <w:sz w:val="22"/>
          <w:szCs w:val="22"/>
          <w:lang w:val="en-GB"/>
        </w:rPr>
        <w:t>“I’ve been told now that anyone who had HS surgery in infancy is very likely to need a further repair in adulthood – but I had never heard that before. If that was more widely known, I would have consulted a doctor years ago, and saved myself a lot of unhappiness. I also think that any surgery which involves a man’s genitals should be accompanied by some form of pre- and post-operative counselling.”</w:t>
      </w:r>
    </w:p>
    <w:p w14:paraId="2FC6B3AA" w14:textId="77777777" w:rsidR="00A4027A" w:rsidRPr="004C5447" w:rsidRDefault="00A4027A" w:rsidP="00A4027A">
      <w:pPr>
        <w:widowControl/>
        <w:suppressAutoHyphens w:val="0"/>
        <w:textAlignment w:val="auto"/>
        <w:rPr>
          <w:rFonts w:ascii="Arial" w:eastAsia="Helvetica-Bold" w:hAnsi="Arial" w:cs="Arial"/>
          <w:b/>
          <w:bCs/>
          <w:iCs/>
          <w:color w:val="232657"/>
          <w:spacing w:val="2"/>
          <w:kern w:val="24"/>
          <w:lang w:val="en-US"/>
        </w:rPr>
      </w:pPr>
    </w:p>
    <w:p w14:paraId="7A11BBCC" w14:textId="77777777" w:rsidR="00A4027A" w:rsidRPr="008536E7" w:rsidRDefault="00A4027A" w:rsidP="006875EC">
      <w:pPr>
        <w:pStyle w:val="absatzschattenbericht"/>
        <w:rPr>
          <w:b/>
          <w:i/>
          <w:lang w:val="en-GB"/>
        </w:rPr>
      </w:pPr>
    </w:p>
    <w:sectPr w:rsidR="00A4027A" w:rsidRPr="008536E7">
      <w:footerReference w:type="default" r:id="rId21"/>
      <w:pgSz w:w="11906" w:h="16838"/>
      <w:pgMar w:top="1134" w:right="1134" w:bottom="1134" w:left="1134" w:header="720"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0B1ED" w14:textId="77777777" w:rsidR="004414AA" w:rsidRDefault="004414AA">
      <w:r>
        <w:separator/>
      </w:r>
    </w:p>
  </w:endnote>
  <w:endnote w:type="continuationSeparator" w:id="0">
    <w:p w14:paraId="61582BA2" w14:textId="77777777" w:rsidR="004414AA" w:rsidRDefault="00441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w:altName w:val="Times New Roman"/>
    <w:charset w:val="00"/>
    <w:family w:val="auto"/>
    <w:pitch w:val="variable"/>
    <w:sig w:usb0="00000000" w:usb1="00000000" w:usb2="00000000" w:usb3="00000000" w:csb0="000001F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Baskerville-SemiBold">
    <w:altName w:val="MS Mincho"/>
    <w:charset w:val="80"/>
    <w:family w:val="auto"/>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nionPro-Regular">
    <w:altName w:val="MS Gothic"/>
    <w:charset w:val="80"/>
    <w:family w:val="auto"/>
    <w:pitch w:val="default"/>
  </w:font>
  <w:font w:name="Helvetica-Bold">
    <w:altName w:val="Helvetica"/>
    <w:charset w:val="80"/>
    <w:family w:val="swiss"/>
    <w:pitch w:val="default"/>
  </w:font>
  <w:font w:name="Baskerville-Italic">
    <w:altName w:val="Baskerville SemiBold"/>
    <w:charset w:val="80"/>
    <w:family w:val="script"/>
    <w:pitch w:val="default"/>
  </w:font>
  <w:font w:name="Arial-BoldMT">
    <w:altName w:val="Arial"/>
    <w:charset w:val="80"/>
    <w:family w:val="auto"/>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lossalisBold">
    <w:altName w:val="MS Mincho"/>
    <w:charset w:val="80"/>
    <w:family w:val="auto"/>
    <w:pitch w:val="default"/>
  </w:font>
  <w:font w:name="Baskerville-Bold">
    <w:altName w:val="MS Mincho"/>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Baskerville-SemiBoldItalic">
    <w:altName w:val="MS Mincho"/>
    <w:charset w:val="80"/>
    <w:family w:val="script"/>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8048C" w14:textId="7CBE3335" w:rsidR="00457499" w:rsidRDefault="00457499">
    <w:pPr>
      <w:pStyle w:val="Footer"/>
      <w:jc w:val="center"/>
    </w:pPr>
    <w:r>
      <w:rPr>
        <w:b/>
      </w:rPr>
      <w:fldChar w:fldCharType="begin"/>
    </w:r>
    <w:r>
      <w:rPr>
        <w:b/>
      </w:rPr>
      <w:instrText xml:space="preserve"> PAGE </w:instrText>
    </w:r>
    <w:r>
      <w:rPr>
        <w:b/>
      </w:rPr>
      <w:fldChar w:fldCharType="separate"/>
    </w:r>
    <w:r w:rsidR="00984781">
      <w:rPr>
        <w:b/>
        <w:noProof/>
      </w:rPr>
      <w:t>21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AC4E0" w14:textId="77777777" w:rsidR="004414AA" w:rsidRDefault="004414AA">
      <w:r>
        <w:separator/>
      </w:r>
    </w:p>
  </w:footnote>
  <w:footnote w:type="continuationSeparator" w:id="0">
    <w:p w14:paraId="6D08B89D" w14:textId="77777777" w:rsidR="004414AA" w:rsidRDefault="004414AA">
      <w:r>
        <w:continuationSeparator/>
      </w:r>
    </w:p>
  </w:footnote>
  <w:footnote w:id="1">
    <w:p w14:paraId="6054220A" w14:textId="77777777" w:rsidR="00457499" w:rsidRPr="005B1858" w:rsidRDefault="00457499" w:rsidP="00213B1F">
      <w:pPr>
        <w:pStyle w:val="fussnoteschattenbericht"/>
      </w:pPr>
      <w:r w:rsidRPr="00AB57F6">
        <w:rPr>
          <w:rStyle w:val="FootnoteSymbol"/>
        </w:rPr>
        <w:footnoteRef/>
      </w:r>
      <w:r w:rsidRPr="00AB57F6">
        <w:rPr>
          <w:rStyle w:val="FootnoteSymbol"/>
        </w:rPr>
        <w:t xml:space="preserve"> </w:t>
      </w:r>
      <w:r>
        <w:tab/>
        <w:t xml:space="preserve">Currently there are </w:t>
      </w:r>
      <w:r>
        <w:rPr>
          <w:b/>
        </w:rPr>
        <w:t>38 UN Treaty body Concluding O</w:t>
      </w:r>
      <w:r w:rsidRPr="00B53054">
        <w:rPr>
          <w:b/>
        </w:rPr>
        <w:t>bservations</w:t>
      </w:r>
      <w:r>
        <w:t xml:space="preserve"> explicitly condemning IGM practices as a </w:t>
      </w:r>
      <w:r w:rsidRPr="00B53054">
        <w:rPr>
          <w:b/>
        </w:rPr>
        <w:t>serious violation of non-derogable human rights</w:t>
      </w:r>
      <w:r>
        <w:t xml:space="preserve">, see: </w:t>
      </w:r>
      <w:r>
        <w:br/>
      </w:r>
      <w:hyperlink r:id="rId1" w:history="1">
        <w:r w:rsidRPr="003E5450">
          <w:rPr>
            <w:rStyle w:val="Hyperlink"/>
            <w:lang w:val="en-US"/>
          </w:rPr>
          <w:t>http://stop.genitalmutilation.org/post/IAD-2016-Soon-20-UN-Reprimands-for-Intersex-Genital-Mutilations</w:t>
        </w:r>
      </w:hyperlink>
      <w:r>
        <w:t xml:space="preserve"> </w:t>
      </w:r>
    </w:p>
  </w:footnote>
  <w:footnote w:id="2">
    <w:p w14:paraId="16AAD438" w14:textId="77777777" w:rsidR="00457499" w:rsidRDefault="00457499" w:rsidP="00213B1F">
      <w:pPr>
        <w:pStyle w:val="fussnoteschattenbericht"/>
      </w:pPr>
      <w:r w:rsidRPr="0018691F">
        <w:rPr>
          <w:rStyle w:val="Funotenzeichen3"/>
          <w:kern w:val="20"/>
          <w:vertAlign w:val="baseline"/>
        </w:rPr>
        <w:footnoteRef/>
      </w:r>
      <w:r>
        <w:rPr>
          <w:b/>
        </w:rPr>
        <w:tab/>
        <w:t>CAT, CRC, CRPD, SPT, SRT, SRSG VAC, COE, ACHPR, IACHR</w:t>
      </w:r>
      <w:r>
        <w:t xml:space="preserve"> (2016), “End violence and harmful medical practices on intersex children and adults, UN and regional experts urge”,</w:t>
      </w:r>
      <w:r>
        <w:br/>
      </w:r>
      <w:hyperlink r:id="rId2" w:history="1">
        <w:r>
          <w:rPr>
            <w:rStyle w:val="Hyperlink"/>
          </w:rPr>
          <w:t>http://www.ohchr.org/EN/NewsEvents/Pages/DisplayNews.aspx?NewsID=20739&amp;LangID=E</w:t>
        </w:r>
      </w:hyperlink>
    </w:p>
  </w:footnote>
  <w:footnote w:id="3">
    <w:p w14:paraId="0BCC3140" w14:textId="0D937C9A" w:rsidR="00457499" w:rsidRPr="00E83851" w:rsidRDefault="00457499" w:rsidP="007237D5">
      <w:pPr>
        <w:pStyle w:val="fussnoteschattenbericht"/>
      </w:pPr>
      <w:r w:rsidRPr="00B41CC1">
        <w:rPr>
          <w:rStyle w:val="Funotenzeichen1"/>
        </w:rPr>
        <w:footnoteRef/>
      </w:r>
      <w:r w:rsidRPr="00E83851">
        <w:tab/>
      </w:r>
      <w:r w:rsidRPr="00E83851">
        <w:rPr>
          <w:rStyle w:val="Hyperlink"/>
        </w:rPr>
        <w:t>http://Zwischengeschlecht.org/</w:t>
      </w:r>
      <w:r w:rsidRPr="00E83851">
        <w:t>, English pages:</w:t>
      </w:r>
      <w:r>
        <w:t xml:space="preserve"> </w:t>
      </w:r>
      <w:hyperlink r:id="rId3" w:history="1">
        <w:r w:rsidRPr="0013327E">
          <w:rPr>
            <w:rStyle w:val="Hyperlink"/>
          </w:rPr>
          <w:t>http://stop.genitalmutilation.org/</w:t>
        </w:r>
      </w:hyperlink>
      <w:r>
        <w:t xml:space="preserve"> </w:t>
      </w:r>
    </w:p>
  </w:footnote>
  <w:footnote w:id="4">
    <w:p w14:paraId="338A0BF7" w14:textId="77777777" w:rsidR="00457499" w:rsidRPr="00E83851" w:rsidRDefault="00457499" w:rsidP="007237D5">
      <w:pPr>
        <w:pStyle w:val="Footnote"/>
        <w:autoSpaceDE w:val="0"/>
        <w:spacing w:line="288" w:lineRule="auto"/>
        <w:ind w:left="454" w:hanging="450"/>
        <w:textAlignment w:val="center"/>
        <w:rPr>
          <w:rFonts w:cs="Times New Roman"/>
          <w:lang w:val="en-US"/>
        </w:rPr>
      </w:pPr>
      <w:r w:rsidRPr="00E83851">
        <w:rPr>
          <w:rStyle w:val="Funotenzeichen1"/>
          <w:rFonts w:cs="Times New Roman"/>
        </w:rPr>
        <w:footnoteRef/>
      </w:r>
      <w:r w:rsidRPr="00E83851">
        <w:rPr>
          <w:rFonts w:eastAsia="Baskerville" w:cs="Times New Roman"/>
          <w:color w:val="000000"/>
          <w:spacing w:val="2"/>
          <w:lang w:val="en-GB"/>
        </w:rPr>
        <w:tab/>
      </w:r>
      <w:r w:rsidRPr="00CD68FC">
        <w:rPr>
          <w:rStyle w:val="Hyperlink"/>
          <w:rFonts w:cs="Times New Roman"/>
          <w:lang w:val="en-GB"/>
        </w:rPr>
        <w:t>http://zwischengeschlecht.org/post/Statuten</w:t>
      </w:r>
    </w:p>
  </w:footnote>
  <w:footnote w:id="5">
    <w:p w14:paraId="51F9C08C" w14:textId="77777777" w:rsidR="00457499" w:rsidRPr="00C11989" w:rsidRDefault="00457499" w:rsidP="00C11989">
      <w:pPr>
        <w:pStyle w:val="fussnoteschattenbericht"/>
        <w:rPr>
          <w:lang w:val="en-US"/>
        </w:rPr>
      </w:pPr>
      <w:r w:rsidRPr="00271F6D">
        <w:rPr>
          <w:rStyle w:val="Funotenzeichen1"/>
        </w:rPr>
        <w:footnoteRef/>
      </w:r>
      <w:r>
        <w:tab/>
      </w:r>
      <w:hyperlink r:id="rId4" w:history="1">
        <w:r w:rsidRPr="00264F5F">
          <w:rPr>
            <w:rStyle w:val="Hyperlink"/>
          </w:rPr>
          <w:t>http://zwischengeschlecht.org/pages/Open-Letter-ISHID-2011-18-09</w:t>
        </w:r>
      </w:hyperlink>
      <w:r>
        <w:t xml:space="preserve"> </w:t>
      </w:r>
    </w:p>
  </w:footnote>
  <w:footnote w:id="6">
    <w:p w14:paraId="755C8F13" w14:textId="77777777" w:rsidR="00457499" w:rsidRPr="00C11989" w:rsidRDefault="00457499" w:rsidP="00C11989">
      <w:pPr>
        <w:pStyle w:val="fussnoteschattenbericht"/>
        <w:rPr>
          <w:lang w:val="en-US"/>
        </w:rPr>
      </w:pPr>
      <w:r w:rsidRPr="00271F6D">
        <w:rPr>
          <w:rStyle w:val="Funotenzeichen1"/>
        </w:rPr>
        <w:footnoteRef/>
      </w:r>
      <w:r>
        <w:tab/>
        <w:t xml:space="preserve">Margaret Simmonds, “Girls/women in inverted commas – facing ‘reality’ as an XY-female”, PhD Thesis University of Sussex, p. 208 (PDF p. 214), </w:t>
      </w:r>
      <w:hyperlink r:id="rId5" w:history="1">
        <w:r w:rsidRPr="00264F5F">
          <w:rPr>
            <w:rStyle w:val="Hyperlink"/>
          </w:rPr>
          <w:t>http://sro.sussex.ac.uk/43431/1/Simmonds,_Margaret.pdf</w:t>
        </w:r>
      </w:hyperlink>
      <w:r>
        <w:t xml:space="preserve"> </w:t>
      </w:r>
    </w:p>
  </w:footnote>
  <w:footnote w:id="7">
    <w:p w14:paraId="7AE9D265" w14:textId="77777777" w:rsidR="00457499" w:rsidRPr="00D57126" w:rsidRDefault="00457499" w:rsidP="00C11989">
      <w:pPr>
        <w:pStyle w:val="fussnoteschattenbericht"/>
        <w:rPr>
          <w:lang w:val="en-US"/>
        </w:rPr>
      </w:pPr>
      <w:r w:rsidRPr="00271F6D">
        <w:rPr>
          <w:rStyle w:val="Funotenzeichen1"/>
        </w:rPr>
        <w:footnoteRef/>
      </w:r>
      <w:r>
        <w:tab/>
        <w:t xml:space="preserve">Australian Senate Hearing, 28.03.2013, Testimony G. Ansara, p. 11 (PDF p. 15), </w:t>
      </w:r>
      <w:hyperlink r:id="rId6" w:anchor="search=%22committees/commsen/86ba4480-36ef-4e72-b25e-9fa162f9a4ae/0000%22" w:history="1">
        <w:r w:rsidRPr="00264F5F">
          <w:rPr>
            <w:rStyle w:val="Hyperlink"/>
          </w:rPr>
          <w:t>http://parlinfo.aph.gov.au/parlInfo/download/committees/commsen/86ba4480-36ef-4e72-b25e-9fa162f9a4ae/toc_pdf/Community%20Affairs%20References%20Committee_2013_03_28_1856_Official.pdf;fileType=application%2Fpdf#search=%22committees/commsen/86ba4480-36ef-4e72-b25e-9fa162f9a4ae/0000%22</w:t>
        </w:r>
      </w:hyperlink>
      <w:r>
        <w:t xml:space="preserve"> </w:t>
      </w:r>
    </w:p>
  </w:footnote>
  <w:footnote w:id="8">
    <w:p w14:paraId="77396EB0" w14:textId="77777777" w:rsidR="00457499" w:rsidRPr="00C11989" w:rsidRDefault="00457499" w:rsidP="00C11989">
      <w:pPr>
        <w:pStyle w:val="fussnoteschattenbericht"/>
        <w:rPr>
          <w:lang w:val="en-US"/>
        </w:rPr>
      </w:pPr>
      <w:r w:rsidRPr="00271F6D">
        <w:rPr>
          <w:rStyle w:val="Funotenzeichen1"/>
        </w:rPr>
        <w:footnoteRef/>
      </w:r>
      <w:r>
        <w:tab/>
      </w:r>
      <w:hyperlink r:id="rId7" w:history="1">
        <w:r w:rsidRPr="00264F5F">
          <w:rPr>
            <w:rStyle w:val="Hyperlink"/>
          </w:rPr>
          <w:t>http://stop.genitalmutilation.org/public/Open-Letter_I-DSD_2013.pdf</w:t>
        </w:r>
      </w:hyperlink>
      <w:r>
        <w:t xml:space="preserve"> </w:t>
      </w:r>
    </w:p>
  </w:footnote>
  <w:footnote w:id="9">
    <w:p w14:paraId="71585BD5" w14:textId="77777777" w:rsidR="00457499" w:rsidRPr="00AB36E1" w:rsidRDefault="00457499" w:rsidP="00AB36E1">
      <w:pPr>
        <w:pStyle w:val="fussnoteschattenbericht"/>
        <w:rPr>
          <w:lang w:val="en-US"/>
        </w:rPr>
      </w:pPr>
      <w:r w:rsidRPr="00271F6D">
        <w:rPr>
          <w:rStyle w:val="Funotenzeichen1"/>
        </w:rPr>
        <w:footnoteRef/>
      </w:r>
      <w:r>
        <w:tab/>
      </w:r>
      <w:hyperlink r:id="rId8" w:history="1">
        <w:r w:rsidRPr="00264F5F">
          <w:rPr>
            <w:rStyle w:val="Hyperlink"/>
          </w:rPr>
          <w:t>http://www.ias.surrey.ac.uk/workshops/intersex/papers/Intersex%20programme%20brochure.pdf</w:t>
        </w:r>
      </w:hyperlink>
      <w:r>
        <w:t xml:space="preserve"> </w:t>
      </w:r>
    </w:p>
  </w:footnote>
  <w:footnote w:id="10">
    <w:p w14:paraId="65C7EAFF" w14:textId="77777777" w:rsidR="00457499" w:rsidRPr="00E83851" w:rsidRDefault="00457499" w:rsidP="007237D5">
      <w:pPr>
        <w:pStyle w:val="fussnoteschattenbericht"/>
      </w:pPr>
      <w:r w:rsidRPr="00E83851">
        <w:rPr>
          <w:rStyle w:val="Funotenzeichen1"/>
        </w:rPr>
        <w:footnoteRef/>
      </w:r>
      <w:r w:rsidRPr="00E83851">
        <w:tab/>
      </w:r>
      <w:hyperlink r:id="rId9" w:history="1">
        <w:r w:rsidRPr="00E83851">
          <w:rPr>
            <w:rStyle w:val="Hyperlink"/>
          </w:rPr>
          <w:t>https://www.theguardian.com/world/2016/jul/02/male-and-female-what-is-it-like-to-be-intersex</w:t>
        </w:r>
      </w:hyperlink>
      <w:r w:rsidRPr="00E83851">
        <w:t xml:space="preserve"> </w:t>
      </w:r>
    </w:p>
    <w:p w14:paraId="418F12C7" w14:textId="77777777" w:rsidR="00457499" w:rsidRPr="00E83851" w:rsidRDefault="00457499" w:rsidP="007237D5">
      <w:pPr>
        <w:pStyle w:val="fussnoteschattenbericht"/>
        <w:ind w:firstLine="0"/>
      </w:pPr>
      <w:r w:rsidRPr="00E83851">
        <w:rPr>
          <w:rStyle w:val="Hyperlink"/>
        </w:rPr>
        <w:t>http://www.independent.co.uk/news/uk/home-news/special-report-intersex-women-speak-out-to-protect-the-next-generation-8974892.html</w:t>
      </w:r>
    </w:p>
  </w:footnote>
  <w:footnote w:id="11">
    <w:p w14:paraId="28D0237A" w14:textId="77777777" w:rsidR="00457499" w:rsidRPr="00E83851" w:rsidRDefault="00457499" w:rsidP="007237D5">
      <w:pPr>
        <w:pStyle w:val="fussnoteschattenbericht"/>
      </w:pPr>
      <w:r w:rsidRPr="00E83851">
        <w:rPr>
          <w:rStyle w:val="Funotenzeichen1"/>
        </w:rPr>
        <w:footnoteRef/>
      </w:r>
      <w:r w:rsidRPr="00E83851">
        <w:tab/>
      </w:r>
      <w:r w:rsidRPr="00E83851">
        <w:rPr>
          <w:rStyle w:val="Hyperlink"/>
        </w:rPr>
        <w:t>http://intersexuk.org</w:t>
      </w:r>
    </w:p>
  </w:footnote>
  <w:footnote w:id="12">
    <w:p w14:paraId="53EDC83A" w14:textId="77777777" w:rsidR="00457499" w:rsidRPr="00E83851" w:rsidRDefault="00457499" w:rsidP="007237D5">
      <w:pPr>
        <w:pStyle w:val="fussnoteschattenbericht"/>
      </w:pPr>
      <w:r w:rsidRPr="00E83851">
        <w:rPr>
          <w:rStyle w:val="Funotenzeichen1"/>
        </w:rPr>
        <w:footnoteRef/>
      </w:r>
      <w:r w:rsidRPr="00E83851">
        <w:tab/>
      </w:r>
      <w:hyperlink r:id="rId10" w:history="1">
        <w:r w:rsidRPr="00E83851">
          <w:rPr>
            <w:rStyle w:val="Hyperlink"/>
          </w:rPr>
          <w:t>https://www.theguardian.com/world/2016/jul/02/male-and-female-what-is-it-like-to-be-intersex</w:t>
        </w:r>
      </w:hyperlink>
      <w:r w:rsidRPr="00E83851">
        <w:t xml:space="preserve"> </w:t>
      </w:r>
    </w:p>
    <w:p w14:paraId="642728CB" w14:textId="77777777" w:rsidR="00457499" w:rsidRPr="00E83851" w:rsidRDefault="00457499" w:rsidP="007237D5">
      <w:pPr>
        <w:pStyle w:val="fussnoteschattenbericht"/>
      </w:pPr>
      <w:r w:rsidRPr="00E83851">
        <w:tab/>
      </w:r>
      <w:r w:rsidRPr="00E83851">
        <w:rPr>
          <w:rStyle w:val="Hyperlink"/>
        </w:rPr>
        <w:t>https://www.vice.com/en_uk/read/the-group-campaigning-for-better-intersex-rights</w:t>
      </w:r>
    </w:p>
  </w:footnote>
  <w:footnote w:id="13">
    <w:p w14:paraId="4D54D7C6" w14:textId="77777777" w:rsidR="00457499" w:rsidRPr="00E83851" w:rsidRDefault="00457499" w:rsidP="007237D5">
      <w:pPr>
        <w:pStyle w:val="fussnoteschattenbericht"/>
      </w:pPr>
      <w:r w:rsidRPr="00E83851">
        <w:rPr>
          <w:rStyle w:val="Funotenzeichen1"/>
        </w:rPr>
        <w:footnoteRef/>
      </w:r>
      <w:r w:rsidRPr="00E83851">
        <w:tab/>
      </w:r>
      <w:r w:rsidRPr="00E83851">
        <w:rPr>
          <w:rStyle w:val="Hyperlink"/>
        </w:rPr>
        <w:t>http://ukia.co.uk</w:t>
      </w:r>
    </w:p>
  </w:footnote>
  <w:footnote w:id="14">
    <w:p w14:paraId="3BBC11A9" w14:textId="77777777" w:rsidR="00457499" w:rsidRPr="00E83851" w:rsidRDefault="00457499" w:rsidP="00A4027A">
      <w:pPr>
        <w:pStyle w:val="fussnoteschattenbericht"/>
      </w:pPr>
      <w:r w:rsidRPr="005B79FD">
        <w:rPr>
          <w:rStyle w:val="Funotenzeichen1"/>
        </w:rPr>
        <w:footnoteRef/>
      </w:r>
      <w:r w:rsidRPr="00E83851">
        <w:tab/>
      </w:r>
      <w:r w:rsidRPr="00E83851">
        <w:rPr>
          <w:rStyle w:val="Hyperlink"/>
        </w:rPr>
        <w:t>http://www.aissg.org/</w:t>
      </w:r>
    </w:p>
  </w:footnote>
  <w:footnote w:id="15">
    <w:p w14:paraId="38FE63D3" w14:textId="77777777" w:rsidR="00457499" w:rsidRPr="00E83851" w:rsidRDefault="00457499" w:rsidP="00A4027A">
      <w:pPr>
        <w:pStyle w:val="fussnoteschattenbericht"/>
      </w:pPr>
      <w:r w:rsidRPr="005B79FD">
        <w:rPr>
          <w:rStyle w:val="Funotenzeichen1"/>
        </w:rPr>
        <w:footnoteRef/>
      </w:r>
      <w:r w:rsidRPr="00E83851">
        <w:tab/>
        <w:t xml:space="preserve">Margaret Simmonds: ‘Girls/women in inverted commas – facing “reality” as an XY-female’, University of Sussex 2012, </w:t>
      </w:r>
      <w:r w:rsidRPr="00E83851">
        <w:rPr>
          <w:rStyle w:val="Hyperlink"/>
        </w:rPr>
        <w:t>http://sro.sussex.ac.uk/43431/1/Simmonds,_Margaret.pdf</w:t>
      </w:r>
    </w:p>
  </w:footnote>
  <w:footnote w:id="16">
    <w:p w14:paraId="124870EB" w14:textId="77777777" w:rsidR="00457499" w:rsidRPr="000141D4" w:rsidRDefault="00457499" w:rsidP="00A4027A">
      <w:pPr>
        <w:pStyle w:val="fussnoteschattenbericht"/>
      </w:pPr>
      <w:r w:rsidRPr="00C712EA">
        <w:rPr>
          <w:rStyle w:val="FootnoteReference"/>
          <w:vertAlign w:val="baseline"/>
        </w:rPr>
        <w:footnoteRef/>
      </w:r>
      <w:r>
        <w:t xml:space="preserve"> </w:t>
      </w:r>
      <w:r>
        <w:tab/>
      </w:r>
      <w:hyperlink r:id="rId11" w:history="1">
        <w:r w:rsidRPr="0013327E">
          <w:rPr>
            <w:rStyle w:val="Hyperlink"/>
          </w:rPr>
          <w:t>https://intersexday.org/en/language-truth-jaye/</w:t>
        </w:r>
      </w:hyperlink>
      <w:r>
        <w:t xml:space="preserve"> </w:t>
      </w:r>
    </w:p>
  </w:footnote>
  <w:footnote w:id="17">
    <w:p w14:paraId="0020A3FE" w14:textId="77777777" w:rsidR="00457499" w:rsidRPr="00E83851" w:rsidRDefault="00457499" w:rsidP="00A4027A">
      <w:pPr>
        <w:pStyle w:val="fussnoteschattenbericht"/>
      </w:pPr>
      <w:r w:rsidRPr="005B79FD">
        <w:rPr>
          <w:rStyle w:val="Funotenzeichen1"/>
        </w:rPr>
        <w:footnoteRef/>
      </w:r>
      <w:r w:rsidRPr="00E83851">
        <w:tab/>
      </w:r>
      <w:r w:rsidRPr="00E83851">
        <w:rPr>
          <w:rStyle w:val="Hyperlink"/>
        </w:rPr>
        <w:t>http://oiiinternational.com/653/holistic-for-whom/</w:t>
      </w:r>
    </w:p>
  </w:footnote>
  <w:footnote w:id="18">
    <w:p w14:paraId="7F3FF8B9" w14:textId="77777777" w:rsidR="00457499" w:rsidRPr="00E83851" w:rsidRDefault="00457499" w:rsidP="00A4027A">
      <w:pPr>
        <w:pStyle w:val="fussnoteschattenbericht"/>
      </w:pPr>
      <w:r w:rsidRPr="005B79FD">
        <w:rPr>
          <w:rStyle w:val="Funotenzeichen1"/>
        </w:rPr>
        <w:footnoteRef/>
      </w:r>
      <w:r w:rsidRPr="00E83851">
        <w:tab/>
      </w:r>
      <w:r w:rsidRPr="00E83851">
        <w:rPr>
          <w:rStyle w:val="Hyperlink"/>
        </w:rPr>
        <w:t>http://www.dsdfamilies.org/docs/conf/working_together.pdf</w:t>
      </w:r>
    </w:p>
  </w:footnote>
  <w:footnote w:id="19">
    <w:p w14:paraId="5435CCEA" w14:textId="77777777" w:rsidR="00457499" w:rsidRPr="00E83851" w:rsidRDefault="00457499" w:rsidP="00A4027A">
      <w:pPr>
        <w:pStyle w:val="fussnoteschattenbericht"/>
      </w:pPr>
      <w:r w:rsidRPr="005B79FD">
        <w:rPr>
          <w:rStyle w:val="Funotenzeichen1"/>
        </w:rPr>
        <w:footnoteRef/>
      </w:r>
      <w:r w:rsidRPr="00E83851">
        <w:tab/>
      </w:r>
      <w:r w:rsidRPr="00E83851">
        <w:rPr>
          <w:rStyle w:val="Hyperlink"/>
        </w:rPr>
        <w:t>http://www.dsdfamilies.org/</w:t>
      </w:r>
    </w:p>
  </w:footnote>
  <w:footnote w:id="20">
    <w:p w14:paraId="2F03110A" w14:textId="77777777" w:rsidR="00457499" w:rsidRPr="00CD68FC" w:rsidRDefault="00457499" w:rsidP="00A4027A">
      <w:pPr>
        <w:pStyle w:val="fussnoteschattenbericht"/>
      </w:pPr>
      <w:r w:rsidRPr="005B79FD">
        <w:rPr>
          <w:rStyle w:val="Funotenzeichen1"/>
        </w:rPr>
        <w:footnoteRef/>
      </w:r>
      <w:r w:rsidRPr="005B79FD">
        <w:rPr>
          <w:rStyle w:val="Funotenzeichen1"/>
        </w:rPr>
        <w:t xml:space="preserve"> </w:t>
      </w:r>
      <w:r>
        <w:tab/>
      </w:r>
      <w:hyperlink r:id="rId12" w:history="1">
        <w:r w:rsidRPr="00CE3C85">
          <w:rPr>
            <w:rStyle w:val="Hyperlink"/>
          </w:rPr>
          <w:t>https://research.hud.ac.uk/institutes-centres/ccid/projects/intersex-dsd_human_rights/</w:t>
        </w:r>
      </w:hyperlink>
      <w:r>
        <w:t xml:space="preserve"> </w:t>
      </w:r>
    </w:p>
  </w:footnote>
  <w:footnote w:id="21">
    <w:p w14:paraId="1F9296FA" w14:textId="77777777" w:rsidR="00457499" w:rsidRPr="000141D4" w:rsidRDefault="00457499" w:rsidP="00BF684D">
      <w:pPr>
        <w:pStyle w:val="fussnoteschattenbericht"/>
      </w:pPr>
      <w:r w:rsidRPr="00C712EA">
        <w:rPr>
          <w:rStyle w:val="FootnoteReference"/>
          <w:vertAlign w:val="baseline"/>
        </w:rPr>
        <w:footnoteRef/>
      </w:r>
      <w:r w:rsidRPr="00C712EA">
        <w:rPr>
          <w:rStyle w:val="FootnoteReference"/>
          <w:vertAlign w:val="baseline"/>
        </w:rPr>
        <w:t xml:space="preserve"> </w:t>
      </w:r>
      <w:r>
        <w:tab/>
      </w:r>
      <w:hyperlink r:id="rId13" w:history="1">
        <w:r w:rsidRPr="0013327E">
          <w:rPr>
            <w:rStyle w:val="Hyperlink"/>
          </w:rPr>
          <w:t>http://intersex.shadowreport.org/public/2018-CEDAW-PSWG-UK-NGO-Coalition-Intersex-IGM.pdf</w:t>
        </w:r>
      </w:hyperlink>
      <w:r>
        <w:t xml:space="preserve"> </w:t>
      </w:r>
    </w:p>
  </w:footnote>
  <w:footnote w:id="22">
    <w:p w14:paraId="39B384BC" w14:textId="77777777" w:rsidR="00457499" w:rsidRPr="000141D4" w:rsidRDefault="00457499" w:rsidP="00BF684D">
      <w:pPr>
        <w:pStyle w:val="fussnoteschattenbericht"/>
      </w:pPr>
      <w:r w:rsidRPr="00C712EA">
        <w:rPr>
          <w:rStyle w:val="FootnoteReference"/>
          <w:vertAlign w:val="baseline"/>
        </w:rPr>
        <w:footnoteRef/>
      </w:r>
      <w:r w:rsidRPr="00C712EA">
        <w:t xml:space="preserve"> </w:t>
      </w:r>
      <w:r>
        <w:tab/>
      </w:r>
      <w:hyperlink r:id="rId14" w:history="1">
        <w:r w:rsidRPr="0013327E">
          <w:rPr>
            <w:rStyle w:val="Hyperlink"/>
          </w:rPr>
          <w:t>http://intersex.shadowreport.org/public/2016-CRC-UK-NGO-Zwischengeschlecht-Intersex-IGM_v2.pdf</w:t>
        </w:r>
      </w:hyperlink>
      <w:r>
        <w:t xml:space="preserve"> </w:t>
      </w:r>
    </w:p>
  </w:footnote>
  <w:footnote w:id="23">
    <w:p w14:paraId="36F80274" w14:textId="77777777" w:rsidR="00457499" w:rsidRPr="000141D4" w:rsidRDefault="00457499" w:rsidP="00BF684D">
      <w:pPr>
        <w:pStyle w:val="fussnoteschattenbericht"/>
      </w:pPr>
      <w:r w:rsidRPr="00C712EA">
        <w:rPr>
          <w:rStyle w:val="FootnoteReference"/>
          <w:vertAlign w:val="baseline"/>
        </w:rPr>
        <w:footnoteRef/>
      </w:r>
      <w:r>
        <w:t xml:space="preserve"> </w:t>
      </w:r>
      <w:r>
        <w:tab/>
      </w:r>
      <w:hyperlink r:id="rId15" w:history="1">
        <w:r w:rsidRPr="0013327E">
          <w:rPr>
            <w:rStyle w:val="Hyperlink"/>
          </w:rPr>
          <w:t>http://intersex.shadowreport.org/public/2017-CRPD-PSWG-UK-NGO-Coalition-Intersex-IGM.pdf</w:t>
        </w:r>
      </w:hyperlink>
      <w:r>
        <w:t xml:space="preserve"> </w:t>
      </w:r>
    </w:p>
  </w:footnote>
  <w:footnote w:id="24">
    <w:p w14:paraId="6382F408" w14:textId="77777777" w:rsidR="00457499" w:rsidRPr="000141D4" w:rsidRDefault="00457499" w:rsidP="00BF684D">
      <w:pPr>
        <w:pStyle w:val="fussnoteschattenbericht"/>
      </w:pPr>
      <w:r w:rsidRPr="00C712EA">
        <w:rPr>
          <w:rStyle w:val="FootnoteReference"/>
          <w:vertAlign w:val="baseline"/>
        </w:rPr>
        <w:footnoteRef/>
      </w:r>
      <w:r w:rsidRPr="00C712EA">
        <w:rPr>
          <w:rStyle w:val="FootnoteReference"/>
          <w:vertAlign w:val="baseline"/>
        </w:rPr>
        <w:t xml:space="preserve"> </w:t>
      </w:r>
      <w:r>
        <w:tab/>
      </w:r>
      <w:hyperlink r:id="rId16" w:history="1">
        <w:r w:rsidRPr="0013327E">
          <w:rPr>
            <w:rStyle w:val="Hyperlink"/>
          </w:rPr>
          <w:t>http://intersex.shadowreport.org/public/2017-CRPD-UK-NGO-Coalition-Intersex-IGM.pdf</w:t>
        </w:r>
      </w:hyperlink>
      <w:r>
        <w:t xml:space="preserve"> </w:t>
      </w:r>
    </w:p>
  </w:footnote>
  <w:footnote w:id="25">
    <w:p w14:paraId="61603CCA" w14:textId="77777777" w:rsidR="00457499" w:rsidRPr="006C0C7A" w:rsidRDefault="00457499" w:rsidP="00BF684D">
      <w:pPr>
        <w:pStyle w:val="fussnoteschattenbericht"/>
      </w:pPr>
      <w:r w:rsidRPr="00C712EA">
        <w:rPr>
          <w:rStyle w:val="FootnoteReference"/>
          <w:vertAlign w:val="baseline"/>
        </w:rPr>
        <w:footnoteRef/>
      </w:r>
      <w:r w:rsidRPr="00C712EA">
        <w:rPr>
          <w:rStyle w:val="FootnoteReference"/>
          <w:vertAlign w:val="baseline"/>
        </w:rPr>
        <w:t xml:space="preserve"> </w:t>
      </w:r>
      <w:r>
        <w:tab/>
      </w:r>
      <w:hyperlink r:id="rId17" w:history="1">
        <w:r w:rsidRPr="00264F5F">
          <w:rPr>
            <w:rStyle w:val="Hyperlink"/>
          </w:rPr>
          <w:t>http://intersex.shadowreport.org/public/2016-CRC-UK-NGO-Zwischengeschlecht-Intersex-IGM_v2.pdf</w:t>
        </w:r>
      </w:hyperlink>
      <w:r>
        <w:t xml:space="preserve"> </w:t>
      </w:r>
    </w:p>
  </w:footnote>
  <w:footnote w:id="26">
    <w:p w14:paraId="4408FC3B" w14:textId="77777777" w:rsidR="00457499" w:rsidRPr="006C0C7A" w:rsidRDefault="00457499" w:rsidP="00BF684D">
      <w:pPr>
        <w:pStyle w:val="fussnoteschattenbericht"/>
      </w:pPr>
      <w:r w:rsidRPr="00C712EA">
        <w:rPr>
          <w:rStyle w:val="FootnoteReference"/>
          <w:vertAlign w:val="baseline"/>
        </w:rPr>
        <w:footnoteRef/>
      </w:r>
      <w:r>
        <w:t xml:space="preserve"> </w:t>
      </w:r>
      <w:r>
        <w:tab/>
      </w:r>
      <w:hyperlink r:id="rId18" w:history="1">
        <w:r w:rsidRPr="00264F5F">
          <w:rPr>
            <w:rStyle w:val="Hyperlink"/>
          </w:rPr>
          <w:t>http://www.aissg.org/41_STORIES.HTM</w:t>
        </w:r>
      </w:hyperlink>
      <w:r>
        <w:t xml:space="preserve"> </w:t>
      </w:r>
    </w:p>
  </w:footnote>
  <w:footnote w:id="27">
    <w:p w14:paraId="27C13E06" w14:textId="77777777" w:rsidR="00457499" w:rsidRPr="006C0C7A" w:rsidRDefault="00457499" w:rsidP="00BF684D">
      <w:pPr>
        <w:pStyle w:val="fussnoteschattenbericht"/>
      </w:pPr>
      <w:r w:rsidRPr="00C712EA">
        <w:rPr>
          <w:rStyle w:val="FootnoteReference"/>
          <w:vertAlign w:val="baseline"/>
        </w:rPr>
        <w:footnoteRef/>
      </w:r>
      <w:r>
        <w:t xml:space="preserve"> </w:t>
      </w:r>
      <w:r>
        <w:tab/>
      </w:r>
      <w:hyperlink r:id="rId19" w:history="1">
        <w:r w:rsidRPr="00264F5F">
          <w:rPr>
            <w:rStyle w:val="Hyperlink"/>
          </w:rPr>
          <w:t>http://www.hypospadiasuk.co.uk/life-stories-of-men-with-hypospadias/</w:t>
        </w:r>
      </w:hyperlink>
      <w:r>
        <w:t xml:space="preserve"> </w:t>
      </w:r>
    </w:p>
  </w:footnote>
  <w:footnote w:id="28">
    <w:p w14:paraId="19979524" w14:textId="77777777" w:rsidR="00457499" w:rsidRPr="003211A8" w:rsidRDefault="00457499" w:rsidP="00BF684D">
      <w:pPr>
        <w:pStyle w:val="fussnoteschattenbericht"/>
        <w:rPr>
          <w:lang w:val="de-CH"/>
        </w:rPr>
      </w:pPr>
      <w:r w:rsidRPr="00BA35F1">
        <w:rPr>
          <w:rStyle w:val="FootnoteReference"/>
          <w:color w:val="auto"/>
          <w:vertAlign w:val="baseline"/>
        </w:rPr>
        <w:footnoteRef/>
      </w:r>
      <w:r w:rsidRPr="003211A8">
        <w:rPr>
          <w:rStyle w:val="FootnoteReference"/>
          <w:color w:val="auto"/>
          <w:vertAlign w:val="baseline"/>
          <w:lang w:val="de-CH"/>
        </w:rPr>
        <w:t xml:space="preserve"> </w:t>
      </w:r>
      <w:r w:rsidRPr="003211A8">
        <w:rPr>
          <w:lang w:val="de-CH"/>
        </w:rPr>
        <w:tab/>
        <w:t xml:space="preserve">CRC67 Denmark, </w:t>
      </w:r>
      <w:hyperlink r:id="rId20" w:history="1">
        <w:r w:rsidRPr="003211A8">
          <w:rPr>
            <w:rStyle w:val="Hyperlink"/>
            <w:w w:val="85"/>
            <w:kern w:val="20"/>
            <w:sz w:val="19"/>
            <w:szCs w:val="19"/>
            <w:lang w:val="de-CH"/>
          </w:rPr>
          <w:t>http://stop.genitalmutilation.org/post/CRC67-Intersex-children-used-as-cannon-fodder-LGBT-Denmark</w:t>
        </w:r>
      </w:hyperlink>
      <w:r w:rsidRPr="003211A8">
        <w:rPr>
          <w:lang w:val="de-CH"/>
        </w:rPr>
        <w:t xml:space="preserve"> </w:t>
      </w:r>
    </w:p>
  </w:footnote>
  <w:footnote w:id="29">
    <w:p w14:paraId="67413DE6" w14:textId="77777777" w:rsidR="00457499" w:rsidRPr="00B556E9" w:rsidRDefault="00457499" w:rsidP="00BF684D">
      <w:pPr>
        <w:pStyle w:val="fussnoteschattenbericht"/>
      </w:pPr>
      <w:r w:rsidRPr="00BA35F1">
        <w:rPr>
          <w:rStyle w:val="FootnoteReference"/>
          <w:color w:val="auto"/>
          <w:vertAlign w:val="baseline"/>
        </w:rPr>
        <w:footnoteRef/>
      </w:r>
      <w:r w:rsidRPr="00BA35F1">
        <w:rPr>
          <w:rStyle w:val="FootnoteReference"/>
          <w:color w:val="auto"/>
          <w:vertAlign w:val="baseline"/>
        </w:rPr>
        <w:t xml:space="preserve"> </w:t>
      </w:r>
      <w:r>
        <w:tab/>
        <w:t xml:space="preserve">CEDAW66 Ukraine, </w:t>
      </w:r>
      <w:hyperlink r:id="rId21" w:history="1">
        <w:r w:rsidRPr="0010366F">
          <w:rPr>
            <w:rStyle w:val="Hyperlink"/>
          </w:rPr>
          <w:t>http://stop.genitalmutilation.org/post/Ukraine-Instrumentalising-Intersex-and-IGM-for-LGBT-and-Gender-Politics</w:t>
        </w:r>
      </w:hyperlink>
      <w:r>
        <w:t xml:space="preserve"> </w:t>
      </w:r>
    </w:p>
  </w:footnote>
  <w:footnote w:id="30">
    <w:p w14:paraId="4CF086C2" w14:textId="77777777" w:rsidR="00457499" w:rsidRDefault="00457499" w:rsidP="00BF684D">
      <w:pPr>
        <w:pStyle w:val="fussnoteschattenbericht"/>
      </w:pPr>
      <w:r w:rsidRPr="00BA35F1">
        <w:rPr>
          <w:rStyle w:val="FootnoteReference"/>
          <w:color w:val="auto"/>
          <w:vertAlign w:val="baseline"/>
        </w:rPr>
        <w:footnoteRef/>
      </w:r>
      <w:r w:rsidRPr="001D6628">
        <w:tab/>
        <w:t xml:space="preserve">For references, </w:t>
      </w:r>
      <w:r>
        <w:t>see 2016 CEDAW France NGO Report</w:t>
      </w:r>
      <w:r w:rsidRPr="001D6628">
        <w:t xml:space="preserve">, p. 45. </w:t>
      </w:r>
      <w:hyperlink r:id="rId22" w:history="1">
        <w:r w:rsidRPr="00601091">
          <w:rPr>
            <w:rStyle w:val="Hyperlink"/>
          </w:rPr>
          <w:t>http://intersex.shadowreport.org/public/2016-CEDAW-France-NGO-Zwischengeschlecht-Intersex-IGM.pdf</w:t>
        </w:r>
      </w:hyperlink>
    </w:p>
  </w:footnote>
  <w:footnote w:id="31">
    <w:p w14:paraId="426E9106" w14:textId="77777777" w:rsidR="00457499" w:rsidRPr="00A677D2" w:rsidRDefault="00457499" w:rsidP="00BF684D">
      <w:pPr>
        <w:pStyle w:val="fussnoteschattenbericht"/>
      </w:pPr>
      <w:r w:rsidRPr="00BA35F1">
        <w:rPr>
          <w:rStyle w:val="FootnoteReference"/>
          <w:color w:val="auto"/>
          <w:vertAlign w:val="baseline"/>
        </w:rPr>
        <w:footnoteRef/>
      </w:r>
      <w:r w:rsidRPr="00BA35F1">
        <w:rPr>
          <w:rStyle w:val="FootnoteReference"/>
          <w:color w:val="auto"/>
          <w:vertAlign w:val="baseline"/>
        </w:rPr>
        <w:t xml:space="preserve"> </w:t>
      </w:r>
      <w:r>
        <w:tab/>
        <w:t xml:space="preserve">For example </w:t>
      </w:r>
      <w:r w:rsidRPr="00E9153A">
        <w:t>ACHPR Commissioner Lawrence Murugu Mute (Kenya)</w:t>
      </w:r>
      <w:r>
        <w:t xml:space="preserve">, see </w:t>
      </w:r>
      <w:hyperlink r:id="rId23" w:history="1">
        <w:r w:rsidRPr="0024389F">
          <w:rPr>
            <w:rStyle w:val="Hyperlink"/>
            <w:sz w:val="18"/>
            <w:szCs w:val="18"/>
          </w:rPr>
          <w:t>http://stop.genitalmutilation.org/post/ACHPR-African-Commissioner-warns-Stop-conflating-intersex-and-LGBT</w:t>
        </w:r>
      </w:hyperlink>
      <w:r>
        <w:t xml:space="preserve"> </w:t>
      </w:r>
    </w:p>
  </w:footnote>
  <w:footnote w:id="32">
    <w:p w14:paraId="26BE7723" w14:textId="77777777" w:rsidR="00457499" w:rsidRPr="00421B87" w:rsidRDefault="00457499" w:rsidP="00BF684D">
      <w:pPr>
        <w:pStyle w:val="fussnoteschattenbericht"/>
        <w:rPr>
          <w:lang w:val="en-US"/>
        </w:rPr>
      </w:pPr>
      <w:r w:rsidRPr="00BA35F1">
        <w:rPr>
          <w:rStyle w:val="FootnoteReference"/>
          <w:color w:val="auto"/>
          <w:vertAlign w:val="baseline"/>
        </w:rPr>
        <w:footnoteRef/>
      </w:r>
      <w:r w:rsidRPr="00421B87">
        <w:rPr>
          <w:rStyle w:val="FootnoteReference"/>
          <w:color w:val="auto"/>
          <w:vertAlign w:val="baseline"/>
          <w:lang w:val="en-US"/>
        </w:rPr>
        <w:t xml:space="preserve"> </w:t>
      </w:r>
      <w:r w:rsidRPr="00421B87">
        <w:rPr>
          <w:lang w:val="en-US"/>
        </w:rPr>
        <w:tab/>
        <w:t xml:space="preserve">CRC73 New Zealand, </w:t>
      </w:r>
      <w:hyperlink r:id="rId24" w:history="1">
        <w:r w:rsidRPr="00421B87">
          <w:rPr>
            <w:rStyle w:val="Hyperlink"/>
            <w:lang w:val="en-US"/>
          </w:rPr>
          <w:t>http://stop.genitalmutilation.org/post/NZ-to-be-Questioned-over-Intersex-Genital-Mutilations-by-UN-Committee-on-the-Rights-of-the-Child</w:t>
        </w:r>
      </w:hyperlink>
      <w:r w:rsidRPr="00421B87">
        <w:rPr>
          <w:lang w:val="en-US"/>
        </w:rPr>
        <w:t xml:space="preserve"> </w:t>
      </w:r>
    </w:p>
  </w:footnote>
  <w:footnote w:id="33">
    <w:p w14:paraId="73ED3907" w14:textId="77777777" w:rsidR="00457499" w:rsidRPr="00F97765" w:rsidRDefault="00457499" w:rsidP="00BF684D">
      <w:pPr>
        <w:pStyle w:val="fussnoteschattenbericht"/>
        <w:rPr>
          <w:lang w:val="de-DE"/>
        </w:rPr>
      </w:pPr>
      <w:r w:rsidRPr="00BA35F1">
        <w:rPr>
          <w:rStyle w:val="FootnoteReference"/>
          <w:color w:val="auto"/>
          <w:vertAlign w:val="baseline"/>
        </w:rPr>
        <w:footnoteRef/>
      </w:r>
      <w:r w:rsidRPr="00D50FB2">
        <w:rPr>
          <w:rStyle w:val="FootnoteReference"/>
          <w:color w:val="auto"/>
          <w:vertAlign w:val="baseline"/>
          <w:lang w:val="de-CH"/>
        </w:rPr>
        <w:t xml:space="preserve"> </w:t>
      </w:r>
      <w:r w:rsidRPr="00F7422E">
        <w:rPr>
          <w:lang w:val="de-CH"/>
        </w:rPr>
        <w:tab/>
        <w:t xml:space="preserve">CCPR120 Switzerland, </w:t>
      </w:r>
      <w:hyperlink r:id="rId25" w:history="1">
        <w:r w:rsidRPr="00C43579">
          <w:rPr>
            <w:rStyle w:val="Hyperlink"/>
            <w:w w:val="85"/>
            <w:kern w:val="20"/>
            <w:sz w:val="18"/>
            <w:szCs w:val="18"/>
            <w:lang w:val="de-CH"/>
          </w:rPr>
          <w:t>http://stop.genitalmutilation.org/post/Pinkwashing-of-Intersex-Genital-Mutilations-at-the-UN-CCPR120</w:t>
        </w:r>
      </w:hyperlink>
      <w:r w:rsidRPr="00F7422E">
        <w:rPr>
          <w:lang w:val="de-CH"/>
        </w:rPr>
        <w:t xml:space="preserve"> </w:t>
      </w:r>
    </w:p>
  </w:footnote>
  <w:footnote w:id="34">
    <w:p w14:paraId="6EB1AE09" w14:textId="77777777" w:rsidR="00457499" w:rsidRPr="00A677D2" w:rsidRDefault="00457499" w:rsidP="00BF684D">
      <w:pPr>
        <w:pStyle w:val="fussnoteschattenbericht"/>
        <w:rPr>
          <w:lang w:val="it-IT"/>
        </w:rPr>
      </w:pPr>
      <w:r w:rsidRPr="00BA35F1">
        <w:rPr>
          <w:rStyle w:val="FootnoteReference"/>
          <w:color w:val="auto"/>
          <w:vertAlign w:val="baseline"/>
        </w:rPr>
        <w:footnoteRef/>
      </w:r>
      <w:r w:rsidRPr="00F807E7">
        <w:rPr>
          <w:rStyle w:val="FootnoteReference"/>
          <w:lang w:val="it-IT"/>
        </w:rPr>
        <w:t xml:space="preserve"> </w:t>
      </w:r>
      <w:r w:rsidRPr="00A677D2">
        <w:rPr>
          <w:lang w:val="it-IT"/>
        </w:rPr>
        <w:tab/>
        <w:t xml:space="preserve">CAT56 Austria, </w:t>
      </w:r>
      <w:hyperlink r:id="rId26" w:history="1">
        <w:r w:rsidRPr="00A677D2">
          <w:rPr>
            <w:rStyle w:val="Hyperlink"/>
            <w:lang w:val="it-IT"/>
          </w:rPr>
          <w:t>http://stop.genitalmutilation.org/post/Geneva-UN-Committee-against-Torture-questions-Austria-over-Intersex-Genital-Mutilations</w:t>
        </w:r>
      </w:hyperlink>
      <w:r w:rsidRPr="00A677D2">
        <w:rPr>
          <w:lang w:val="it-IT"/>
        </w:rPr>
        <w:t xml:space="preserve"> </w:t>
      </w:r>
    </w:p>
  </w:footnote>
  <w:footnote w:id="35">
    <w:p w14:paraId="316E9013" w14:textId="77777777" w:rsidR="00457499" w:rsidRPr="00A677D2" w:rsidRDefault="00457499" w:rsidP="00BF684D">
      <w:pPr>
        <w:pStyle w:val="fussnoteschattenbericht"/>
        <w:rPr>
          <w:lang w:val="it-IT"/>
        </w:rPr>
      </w:pPr>
      <w:r w:rsidRPr="00BA35F1">
        <w:rPr>
          <w:rStyle w:val="FootnoteReference"/>
          <w:color w:val="auto"/>
          <w:vertAlign w:val="baseline"/>
        </w:rPr>
        <w:footnoteRef/>
      </w:r>
      <w:r w:rsidRPr="00D50FB2">
        <w:rPr>
          <w:rStyle w:val="FootnoteReference"/>
          <w:color w:val="auto"/>
          <w:vertAlign w:val="baseline"/>
          <w:lang w:val="it-IT"/>
        </w:rPr>
        <w:t xml:space="preserve"> </w:t>
      </w:r>
      <w:r w:rsidRPr="00A677D2">
        <w:rPr>
          <w:lang w:val="it-IT"/>
        </w:rPr>
        <w:tab/>
        <w:t xml:space="preserve">CAT60 Argentina, </w:t>
      </w:r>
      <w:hyperlink r:id="rId27" w:history="1">
        <w:r w:rsidRPr="00A677D2">
          <w:rPr>
            <w:rStyle w:val="Hyperlink"/>
            <w:lang w:val="it-IT"/>
          </w:rPr>
          <w:t>http://stop.genitalmutilation.org/post/CAT60-Argentina-to-be-Questioned-on-Intersex-Genital-Mutilation-by-UN-Committee-against-Torture</w:t>
        </w:r>
      </w:hyperlink>
      <w:r w:rsidRPr="00A677D2">
        <w:rPr>
          <w:lang w:val="it-IT"/>
        </w:rPr>
        <w:t xml:space="preserve"> </w:t>
      </w:r>
    </w:p>
  </w:footnote>
  <w:footnote w:id="36">
    <w:p w14:paraId="7999E5AA" w14:textId="77777777" w:rsidR="00457499" w:rsidRPr="00A677D2" w:rsidRDefault="00457499" w:rsidP="00BF684D">
      <w:pPr>
        <w:pStyle w:val="fussnoteschattenbericht"/>
        <w:rPr>
          <w:lang w:val="it-IT"/>
        </w:rPr>
      </w:pPr>
      <w:r w:rsidRPr="00BA35F1">
        <w:rPr>
          <w:rStyle w:val="FootnoteReference"/>
          <w:color w:val="auto"/>
          <w:vertAlign w:val="baseline"/>
        </w:rPr>
        <w:footnoteRef/>
      </w:r>
      <w:r w:rsidRPr="00D50FB2">
        <w:rPr>
          <w:rStyle w:val="FootnoteReference"/>
          <w:color w:val="auto"/>
          <w:vertAlign w:val="baseline"/>
          <w:lang w:val="it-IT"/>
        </w:rPr>
        <w:t xml:space="preserve"> </w:t>
      </w:r>
      <w:r w:rsidRPr="00A677D2">
        <w:rPr>
          <w:lang w:val="it-IT"/>
        </w:rPr>
        <w:tab/>
        <w:t xml:space="preserve">CRPD18 UK, </w:t>
      </w:r>
      <w:hyperlink r:id="rId28" w:history="1">
        <w:r w:rsidRPr="00A677D2">
          <w:rPr>
            <w:rStyle w:val="Hyperlink"/>
            <w:lang w:val="it-IT"/>
          </w:rPr>
          <w:t>http://stop.genitalmutilation.org/post/UK-Questioned-over-Intersex-Genital-Mutilations-by-UN-Committee-on-the-Rights-of-Persons-with-Disabilities-CRPD</w:t>
        </w:r>
      </w:hyperlink>
      <w:r w:rsidRPr="00A677D2">
        <w:rPr>
          <w:lang w:val="it-IT"/>
        </w:rPr>
        <w:t xml:space="preserve"> </w:t>
      </w:r>
    </w:p>
  </w:footnote>
  <w:footnote w:id="37">
    <w:p w14:paraId="200CB6E0" w14:textId="77777777" w:rsidR="00457499" w:rsidRPr="00A677D2" w:rsidRDefault="00457499" w:rsidP="00BF684D">
      <w:pPr>
        <w:pStyle w:val="fussnoteschattenbericht"/>
        <w:rPr>
          <w:lang w:val="it-IT"/>
        </w:rPr>
      </w:pPr>
      <w:r w:rsidRPr="00BA35F1">
        <w:rPr>
          <w:rStyle w:val="FootnoteReference"/>
          <w:color w:val="auto"/>
          <w:vertAlign w:val="baseline"/>
        </w:rPr>
        <w:footnoteRef/>
      </w:r>
      <w:r w:rsidRPr="00D50FB2">
        <w:rPr>
          <w:rStyle w:val="FootnoteReference"/>
          <w:color w:val="auto"/>
          <w:vertAlign w:val="baseline"/>
          <w:lang w:val="it-IT"/>
        </w:rPr>
        <w:t xml:space="preserve"> </w:t>
      </w:r>
      <w:r w:rsidRPr="00A677D2">
        <w:rPr>
          <w:lang w:val="it-IT"/>
        </w:rPr>
        <w:tab/>
        <w:t xml:space="preserve">CAT60 Argentina, </w:t>
      </w:r>
      <w:hyperlink r:id="rId29" w:history="1">
        <w:r w:rsidRPr="00A677D2">
          <w:rPr>
            <w:rStyle w:val="Hyperlink"/>
            <w:lang w:val="it-IT"/>
          </w:rPr>
          <w:t>http://stop.genitalmutilation.org/post/UN-Press-Release-calls-IGM-survivors-transsexual-children-CATArgentina-UNCAT60</w:t>
        </w:r>
      </w:hyperlink>
      <w:r w:rsidRPr="00A677D2">
        <w:rPr>
          <w:lang w:val="it-IT"/>
        </w:rPr>
        <w:t xml:space="preserve"> </w:t>
      </w:r>
    </w:p>
  </w:footnote>
  <w:footnote w:id="38">
    <w:p w14:paraId="22D07CA1" w14:textId="77777777" w:rsidR="00457499" w:rsidRPr="00A677D2" w:rsidRDefault="00457499" w:rsidP="00BF684D">
      <w:pPr>
        <w:pStyle w:val="fussnoteschattenbericht"/>
      </w:pPr>
      <w:r w:rsidRPr="00BA35F1">
        <w:rPr>
          <w:rStyle w:val="FootnoteReference"/>
          <w:color w:val="auto"/>
          <w:vertAlign w:val="baseline"/>
        </w:rPr>
        <w:footnoteRef/>
      </w:r>
      <w:r w:rsidRPr="00BA35F1">
        <w:rPr>
          <w:rStyle w:val="FootnoteReference"/>
          <w:color w:val="auto"/>
          <w:vertAlign w:val="baseline"/>
        </w:rPr>
        <w:t xml:space="preserve"> </w:t>
      </w:r>
      <w:r>
        <w:tab/>
        <w:t xml:space="preserve">CRC77 Spain, </w:t>
      </w:r>
      <w:hyperlink r:id="rId30" w:history="1">
        <w:r w:rsidRPr="0024389F">
          <w:rPr>
            <w:rStyle w:val="Hyperlink"/>
            <w:sz w:val="18"/>
            <w:szCs w:val="18"/>
          </w:rPr>
          <w:t>http://stop.genitalmutilation.org/post/UN-Press-Release-mentions-genital-mutilation-of-intersex-children</w:t>
        </w:r>
      </w:hyperlink>
      <w:r w:rsidRPr="0024389F">
        <w:rPr>
          <w:sz w:val="18"/>
          <w:szCs w:val="18"/>
        </w:rPr>
        <w:t xml:space="preserve"> </w:t>
      </w:r>
    </w:p>
  </w:footnote>
  <w:footnote w:id="39">
    <w:p w14:paraId="3349EA61" w14:textId="77777777" w:rsidR="00457499" w:rsidRPr="00B341AA" w:rsidRDefault="00457499" w:rsidP="00BF684D">
      <w:pPr>
        <w:pStyle w:val="fussnoteschattenbericht"/>
        <w:rPr>
          <w:lang w:val="de-DE"/>
        </w:rPr>
      </w:pPr>
      <w:r w:rsidRPr="00BA35F1">
        <w:rPr>
          <w:rStyle w:val="FootnoteReference"/>
          <w:color w:val="auto"/>
          <w:vertAlign w:val="baseline"/>
        </w:rPr>
        <w:footnoteRef/>
      </w:r>
      <w:r w:rsidRPr="00D50FB2">
        <w:rPr>
          <w:rStyle w:val="FootnoteReference"/>
          <w:color w:val="auto"/>
          <w:vertAlign w:val="baseline"/>
          <w:lang w:val="de-CH"/>
        </w:rPr>
        <w:t xml:space="preserve"> </w:t>
      </w:r>
      <w:r w:rsidRPr="00A677D2">
        <w:rPr>
          <w:lang w:val="de-CH"/>
        </w:rPr>
        <w:tab/>
        <w:t xml:space="preserve">CRC76 Denmark, </w:t>
      </w:r>
      <w:hyperlink r:id="rId31" w:history="1">
        <w:r w:rsidRPr="00A677D2">
          <w:rPr>
            <w:rStyle w:val="Hyperlink"/>
            <w:lang w:val="de-CH"/>
          </w:rPr>
          <w:t>http://stop.genitalmutilation.org/post/UN-Press-Release-calls-IGM-survivors-transsexual-children-CRC-Denmark-UNCRC67</w:t>
        </w:r>
      </w:hyperlink>
      <w:r>
        <w:rPr>
          <w:lang w:val="de-DE"/>
        </w:rPr>
        <w:t xml:space="preserve"> </w:t>
      </w:r>
    </w:p>
  </w:footnote>
  <w:footnote w:id="40">
    <w:p w14:paraId="35B1666D" w14:textId="77777777" w:rsidR="00457499" w:rsidRPr="00421B87" w:rsidRDefault="00457499" w:rsidP="00BF684D">
      <w:pPr>
        <w:pStyle w:val="fussnoteschattenbericht"/>
        <w:rPr>
          <w:lang w:val="en-US"/>
        </w:rPr>
      </w:pPr>
      <w:r w:rsidRPr="00BA35F1">
        <w:rPr>
          <w:rStyle w:val="FootnoteReference"/>
          <w:color w:val="auto"/>
          <w:vertAlign w:val="baseline"/>
        </w:rPr>
        <w:footnoteRef/>
      </w:r>
      <w:r w:rsidRPr="00421B87">
        <w:rPr>
          <w:rStyle w:val="FootnoteReference"/>
          <w:color w:val="auto"/>
          <w:vertAlign w:val="baseline"/>
          <w:lang w:val="en-US"/>
        </w:rPr>
        <w:t xml:space="preserve"> </w:t>
      </w:r>
      <w:r w:rsidRPr="00421B87">
        <w:rPr>
          <w:lang w:val="en-US"/>
        </w:rPr>
        <w:tab/>
        <w:t>CAT/C/DNK/QPR/8, para 32</w:t>
      </w:r>
    </w:p>
  </w:footnote>
  <w:footnote w:id="41">
    <w:p w14:paraId="71B33F9B" w14:textId="77777777" w:rsidR="00457499" w:rsidRPr="00A677D2" w:rsidRDefault="00457499" w:rsidP="00BF684D">
      <w:pPr>
        <w:pStyle w:val="fussnoteschattenbericht"/>
      </w:pPr>
      <w:r w:rsidRPr="00BA35F1">
        <w:rPr>
          <w:rStyle w:val="FootnoteReference"/>
          <w:color w:val="auto"/>
          <w:vertAlign w:val="baseline"/>
        </w:rPr>
        <w:footnoteRef/>
      </w:r>
      <w:r w:rsidRPr="00BA35F1">
        <w:rPr>
          <w:rStyle w:val="FootnoteReference"/>
          <w:color w:val="auto"/>
          <w:vertAlign w:val="baseline"/>
        </w:rPr>
        <w:t xml:space="preserve"> </w:t>
      </w:r>
      <w:r w:rsidRPr="005A1A0A">
        <w:tab/>
        <w:t xml:space="preserve">For example in Scotland (UK), LGBT organisations have so far collected at least £ 135,000.– public intersex funding, while actual intersex organisations received ZERO public funding, see 2017 CRPD UK NGO Report, p. 14, </w:t>
      </w:r>
      <w:hyperlink r:id="rId32" w:history="1">
        <w:r w:rsidRPr="005A1A0A">
          <w:rPr>
            <w:rStyle w:val="Hyperlink"/>
          </w:rPr>
          <w:t>http://intersex.shadowreport.org/public/2017-CRPD-UK-NGO-Coalition-Intersex-IGM.pdf</w:t>
        </w:r>
      </w:hyperlink>
      <w:r w:rsidRPr="005A1A0A">
        <w:t xml:space="preserve"> </w:t>
      </w:r>
      <w:r w:rsidRPr="005A1A0A">
        <w:br/>
        <w:t xml:space="preserve">Typically, during the interactive dialogue with CRPD, the UK delegation nonetheless tried to sell this glaring misappropriation as “supporting intersex people”, but fortunately got called out on this by the Committee, see transcript (Session 2, 10:53h + 11:47h), </w:t>
      </w:r>
      <w:hyperlink r:id="rId33" w:history="1">
        <w:r w:rsidRPr="005A1A0A">
          <w:rPr>
            <w:rStyle w:val="Hyperlink"/>
          </w:rPr>
          <w:t>http://stop.genitalmutilation.org/post/UK-Questioned-over-Intersex-Genital-Mutilations-by-UN-Committee-on-the-Rights-of-Persons-with-Disabilities-CRPD</w:t>
        </w:r>
      </w:hyperlink>
      <w:r>
        <w:t xml:space="preserve"> </w:t>
      </w:r>
    </w:p>
  </w:footnote>
  <w:footnote w:id="42">
    <w:p w14:paraId="049C1F9D" w14:textId="77777777" w:rsidR="00457499" w:rsidRDefault="00457499" w:rsidP="00BF684D">
      <w:pPr>
        <w:pStyle w:val="fussnoteschattenbericht"/>
      </w:pPr>
      <w:r w:rsidRPr="00BA35F1">
        <w:rPr>
          <w:rStyle w:val="FootnoteReference"/>
          <w:color w:val="auto"/>
          <w:vertAlign w:val="baseline"/>
        </w:rPr>
        <w:footnoteRef/>
      </w:r>
      <w:r>
        <w:tab/>
      </w:r>
      <w:r w:rsidRPr="003555C8">
        <w:t xml:space="preserve">For example Amnesty (2017), see </w:t>
      </w:r>
      <w:hyperlink r:id="rId34" w:history="1">
        <w:r w:rsidRPr="000803CB">
          <w:rPr>
            <w:rStyle w:val="Hyperlink"/>
            <w:rFonts w:cs="Baskerville"/>
          </w:rPr>
          <w:t>http://stop.genitalmutilation.org/post/Amnesty-Report-fails-Intersex-Children-and-IGM-Survivors</w:t>
        </w:r>
      </w:hyperlink>
      <w:r>
        <w:rPr>
          <w:rStyle w:val="WW8Num1z3"/>
          <w:rFonts w:cs="Baskerville"/>
        </w:rPr>
        <w:t xml:space="preserve"> </w:t>
      </w:r>
    </w:p>
  </w:footnote>
  <w:footnote w:id="43">
    <w:p w14:paraId="747578B6" w14:textId="77777777" w:rsidR="00457499" w:rsidRDefault="00457499" w:rsidP="00BF684D">
      <w:pPr>
        <w:pStyle w:val="fussnoteschattenbericht"/>
      </w:pPr>
      <w:r w:rsidRPr="00BA35F1">
        <w:rPr>
          <w:rStyle w:val="FootnoteReference"/>
          <w:color w:val="auto"/>
          <w:vertAlign w:val="baseline"/>
        </w:rPr>
        <w:footnoteRef/>
      </w:r>
      <w:r>
        <w:tab/>
      </w:r>
      <w:r w:rsidRPr="003555C8">
        <w:t xml:space="preserve">For example FRA (2015), see </w:t>
      </w:r>
      <w:r>
        <w:t xml:space="preserve">StopIGM.org (2015), </w:t>
      </w:r>
      <w:r w:rsidRPr="003555C8">
        <w:t>Presenta</w:t>
      </w:r>
      <w:r>
        <w:t>tion at OHCHR Intersex Expert Meeting</w:t>
      </w:r>
      <w:r w:rsidRPr="003555C8">
        <w:t xml:space="preserve">, slide 8, </w:t>
      </w:r>
      <w:hyperlink r:id="rId35" w:history="1">
        <w:r w:rsidRPr="000803CB">
          <w:rPr>
            <w:rStyle w:val="Hyperlink"/>
            <w:rFonts w:cs="Baskerville"/>
          </w:rPr>
          <w:t>http://stop.genitalmutilation.org/public/S3_Zwischengeschlecht_UN-Expert-Meeting-2015_web.pdf</w:t>
        </w:r>
      </w:hyperlink>
      <w:r>
        <w:rPr>
          <w:rStyle w:val="WW8Num1z3"/>
          <w:rFonts w:cs="Baskerville"/>
        </w:rPr>
        <w:t xml:space="preserve"> </w:t>
      </w:r>
    </w:p>
  </w:footnote>
  <w:footnote w:id="44">
    <w:p w14:paraId="59A4E48A" w14:textId="77777777" w:rsidR="00457499" w:rsidRDefault="00457499" w:rsidP="00BF684D">
      <w:pPr>
        <w:pStyle w:val="fussnoteschattenbericht"/>
      </w:pPr>
      <w:r w:rsidRPr="00BA35F1">
        <w:rPr>
          <w:rStyle w:val="FootnoteReference"/>
          <w:color w:val="auto"/>
          <w:vertAlign w:val="baseline"/>
        </w:rPr>
        <w:footnoteRef/>
      </w:r>
      <w:r w:rsidRPr="005A1A0A">
        <w:tab/>
        <w:t>For example CEDAW</w:t>
      </w:r>
      <w:r w:rsidRPr="005A1A0A">
        <w:rPr>
          <w:b/>
        </w:rPr>
        <w:t xml:space="preserve"> </w:t>
      </w:r>
      <w:r w:rsidRPr="005A1A0A">
        <w:t xml:space="preserve">Italy (2017), see </w:t>
      </w:r>
      <w:hyperlink r:id="rId36" w:history="1">
        <w:r w:rsidRPr="005A1A0A">
          <w:rPr>
            <w:rStyle w:val="Hyperlink"/>
            <w:rFonts w:cs="Baskerville"/>
            <w:w w:val="85"/>
            <w:kern w:val="20"/>
            <w:sz w:val="18"/>
            <w:szCs w:val="18"/>
          </w:rPr>
          <w:t>http://stop.genitalmutilation.org/post/Major-Setback-for-Intersex-Human-Rights-at-the-UN</w:t>
        </w:r>
      </w:hyperlink>
      <w:r w:rsidRPr="00B951C6">
        <w:rPr>
          <w:rStyle w:val="WW8Num1z3"/>
          <w:rFonts w:cs="Baskerville"/>
          <w:w w:val="85"/>
          <w:kern w:val="20"/>
          <w:sz w:val="18"/>
          <w:szCs w:val="18"/>
        </w:rPr>
        <w:t xml:space="preserve"> </w:t>
      </w:r>
    </w:p>
  </w:footnote>
  <w:footnote w:id="45">
    <w:p w14:paraId="25E056E1" w14:textId="77777777" w:rsidR="00457499" w:rsidRDefault="00457499" w:rsidP="00BF684D">
      <w:pPr>
        <w:pStyle w:val="fussnoteschattenbericht"/>
      </w:pPr>
      <w:r w:rsidRPr="00BA35F1">
        <w:rPr>
          <w:rStyle w:val="FootnoteReference"/>
          <w:color w:val="auto"/>
          <w:vertAlign w:val="baseline"/>
        </w:rPr>
        <w:footnoteRef/>
      </w:r>
      <w:r>
        <w:tab/>
      </w:r>
      <w:r w:rsidRPr="003555C8">
        <w:t xml:space="preserve">See for example Ministry of Health Chile (2016), </w:t>
      </w:r>
      <w:hyperlink r:id="rId37" w:history="1">
        <w:r w:rsidRPr="000803CB">
          <w:rPr>
            <w:rStyle w:val="Hyperlink"/>
            <w:rFonts w:cs="Baskerville"/>
          </w:rPr>
          <w:t>http://stop.genitalmutilation.org/post/Circular-7-step-back-for-intersex-human-rights-in-Chile</w:t>
        </w:r>
      </w:hyperlink>
      <w:r>
        <w:rPr>
          <w:rStyle w:val="WW8Num1z3"/>
          <w:rFonts w:cs="Baskerville"/>
        </w:rPr>
        <w:t xml:space="preserve"> </w:t>
      </w:r>
    </w:p>
  </w:footnote>
  <w:footnote w:id="46">
    <w:p w14:paraId="746E740A" w14:textId="77777777" w:rsidR="00457499" w:rsidRPr="00E83851" w:rsidRDefault="00457499" w:rsidP="001F6352">
      <w:pPr>
        <w:pStyle w:val="fussnoteschattenbericht"/>
      </w:pPr>
      <w:r w:rsidRPr="00E97709">
        <w:rPr>
          <w:rStyle w:val="FootnoteReference"/>
          <w:color w:val="auto"/>
          <w:vertAlign w:val="baseline"/>
        </w:rPr>
        <w:footnoteRef/>
      </w:r>
      <w:r w:rsidRPr="00E83851">
        <w:rPr>
          <w:rStyle w:val="FootnoteSymbol"/>
          <w:rFonts w:eastAsia="Times New Roman"/>
        </w:rPr>
        <w:tab/>
      </w:r>
      <w:r w:rsidRPr="00E83851">
        <w:t xml:space="preserve">See </w:t>
      </w:r>
      <w:hyperlink r:id="rId38" w:history="1">
        <w:r w:rsidRPr="00E83851">
          <w:rPr>
            <w:rStyle w:val="Hyperlink"/>
          </w:rPr>
          <w:t>http://stop.genitalmutilation.org/post/IAD-2016-Soon-20-UN-Reprimands-for-Intersex-Genital-Mutilations</w:t>
        </w:r>
      </w:hyperlink>
      <w:r w:rsidRPr="00E83851">
        <w:t xml:space="preserve"> </w:t>
      </w:r>
    </w:p>
  </w:footnote>
  <w:footnote w:id="47">
    <w:p w14:paraId="61117A9C" w14:textId="77777777" w:rsidR="00457499" w:rsidRDefault="00457499" w:rsidP="001F6352">
      <w:pPr>
        <w:pStyle w:val="fussnoteschattenbericht"/>
      </w:pPr>
      <w:r w:rsidRPr="005B79FD">
        <w:rPr>
          <w:rStyle w:val="Funotenzeichen1"/>
        </w:rPr>
        <w:footnoteRef/>
      </w:r>
      <w:r>
        <w:tab/>
      </w:r>
      <w:r w:rsidRPr="00393FD7">
        <w:rPr>
          <w:b/>
        </w:rPr>
        <w:t>CAT, CRC, CRPD, SPT, SRT, SRSG VAC, COE, ACHPR, IACHR</w:t>
      </w:r>
      <w:r>
        <w:t xml:space="preserve"> (2016), “End violence and harmful medical practices on intersex children and adults, UN and regional experts urge”,</w:t>
      </w:r>
      <w:r>
        <w:br/>
      </w:r>
      <w:hyperlink r:id="rId39" w:history="1">
        <w:r w:rsidRPr="00992DEB">
          <w:rPr>
            <w:rStyle w:val="Hyperlink"/>
          </w:rPr>
          <w:t>http://www.ohchr.org/EN/NewsEvents/Pages/DisplayNews.aspx?NewsID=20739&amp;LangID=E</w:t>
        </w:r>
      </w:hyperlink>
    </w:p>
  </w:footnote>
  <w:footnote w:id="48">
    <w:p w14:paraId="3CD4E45F" w14:textId="77777777" w:rsidR="00457499" w:rsidRPr="008F6BA2" w:rsidRDefault="00457499" w:rsidP="001F6352">
      <w:pPr>
        <w:pStyle w:val="fussnoteschattenbericht"/>
      </w:pPr>
      <w:r w:rsidRPr="00271F6D">
        <w:rPr>
          <w:rStyle w:val="Funotenzeichen1"/>
        </w:rPr>
        <w:footnoteRef/>
      </w:r>
      <w:r w:rsidRPr="00271F6D">
        <w:rPr>
          <w:rStyle w:val="Funotenzeichen1"/>
        </w:rPr>
        <w:t xml:space="preserve"> </w:t>
      </w:r>
      <w:r>
        <w:tab/>
        <w:t>Personal communication by UK doctor, June 2017</w:t>
      </w:r>
    </w:p>
  </w:footnote>
  <w:footnote w:id="49">
    <w:p w14:paraId="4E49EEB2" w14:textId="77777777" w:rsidR="00457499" w:rsidRPr="0085565A" w:rsidRDefault="00457499" w:rsidP="001F6352">
      <w:pPr>
        <w:pStyle w:val="fussnoteschattenbericht"/>
      </w:pPr>
      <w:r w:rsidRPr="00271F6D">
        <w:rPr>
          <w:rStyle w:val="Funotenzeichen1"/>
        </w:rPr>
        <w:footnoteRef/>
      </w:r>
      <w:r w:rsidRPr="00271F6D">
        <w:rPr>
          <w:rStyle w:val="Funotenzeichen1"/>
        </w:rPr>
        <w:t xml:space="preserve"> </w:t>
      </w:r>
      <w:r>
        <w:tab/>
      </w:r>
      <w:hyperlink r:id="rId40" w:history="1">
        <w:r w:rsidRPr="00264F5F">
          <w:rPr>
            <w:rStyle w:val="Hyperlink"/>
          </w:rPr>
          <w:t>https://ec.europa.eu/health/sites/health/files/ern/docs/2017_brochure_en.pdf</w:t>
        </w:r>
      </w:hyperlink>
      <w:r>
        <w:t xml:space="preserve"> </w:t>
      </w:r>
    </w:p>
  </w:footnote>
  <w:footnote w:id="50">
    <w:p w14:paraId="055708DF" w14:textId="77777777" w:rsidR="00457499" w:rsidRPr="0085565A" w:rsidRDefault="00457499" w:rsidP="001F6352">
      <w:pPr>
        <w:pStyle w:val="fussnoteschattenbericht"/>
      </w:pPr>
      <w:r w:rsidRPr="00271F6D">
        <w:rPr>
          <w:rStyle w:val="Funotenzeichen1"/>
        </w:rPr>
        <w:footnoteRef/>
      </w:r>
      <w:r w:rsidRPr="00271F6D">
        <w:rPr>
          <w:rStyle w:val="Funotenzeichen1"/>
        </w:rPr>
        <w:t xml:space="preserve"> </w:t>
      </w:r>
      <w:r>
        <w:tab/>
        <w:t xml:space="preserve">See </w:t>
      </w:r>
      <w:hyperlink r:id="rId41" w:history="1">
        <w:r w:rsidRPr="00264F5F">
          <w:rPr>
            <w:rStyle w:val="Hyperlink"/>
          </w:rPr>
          <w:t>http://stop.genitalmutilation.org/post/eUROGEN-EU-funded-Intersex-Genital-Mutilators</w:t>
        </w:r>
      </w:hyperlink>
      <w:r>
        <w:t xml:space="preserve"> </w:t>
      </w:r>
    </w:p>
  </w:footnote>
  <w:footnote w:id="51">
    <w:p w14:paraId="76FBFD31" w14:textId="77777777" w:rsidR="00457499" w:rsidRPr="00490E5D" w:rsidRDefault="00457499" w:rsidP="001F6352">
      <w:pPr>
        <w:pStyle w:val="fussnoteschattenbericht"/>
      </w:pPr>
      <w:r w:rsidRPr="00271F6D">
        <w:rPr>
          <w:rStyle w:val="Funotenzeichen1"/>
        </w:rPr>
        <w:footnoteRef/>
      </w:r>
      <w:r w:rsidRPr="00271F6D">
        <w:rPr>
          <w:rStyle w:val="Funotenzeichen1"/>
        </w:rPr>
        <w:t xml:space="preserve"> </w:t>
      </w:r>
      <w:r>
        <w:tab/>
        <w:t xml:space="preserve">See Open Letter to “I-DSD 2013”, </w:t>
      </w:r>
      <w:hyperlink r:id="rId42" w:history="1">
        <w:r w:rsidRPr="00264F5F">
          <w:rPr>
            <w:rStyle w:val="Hyperlink"/>
          </w:rPr>
          <w:t>http://stop.genitalmutilation.org/public/Open-Letter_I-DSD_2013.pdf</w:t>
        </w:r>
      </w:hyperlink>
      <w:r>
        <w:t xml:space="preserve"> </w:t>
      </w:r>
    </w:p>
  </w:footnote>
  <w:footnote w:id="52">
    <w:p w14:paraId="3C2D4B1E" w14:textId="77777777" w:rsidR="00457499" w:rsidRPr="00490E5D" w:rsidRDefault="00457499" w:rsidP="001F6352">
      <w:pPr>
        <w:pStyle w:val="fussnoteschattenbericht"/>
      </w:pPr>
      <w:r w:rsidRPr="00271F6D">
        <w:rPr>
          <w:rStyle w:val="Funotenzeichen1"/>
        </w:rPr>
        <w:footnoteRef/>
      </w:r>
      <w:r w:rsidRPr="00271F6D">
        <w:rPr>
          <w:rStyle w:val="Funotenzeichen1"/>
        </w:rPr>
        <w:t xml:space="preserve"> </w:t>
      </w:r>
      <w:r>
        <w:tab/>
        <w:t xml:space="preserve">See </w:t>
      </w:r>
      <w:hyperlink r:id="rId43" w:history="1">
        <w:r w:rsidRPr="00264F5F">
          <w:rPr>
            <w:rStyle w:val="Hyperlink"/>
          </w:rPr>
          <w:t>http://stop.genitalmutilation.org/post/DSDnet-Intersex-Genital-Mutilators-European-Union</w:t>
        </w:r>
      </w:hyperlink>
      <w:r>
        <w:t xml:space="preserve"> </w:t>
      </w:r>
    </w:p>
  </w:footnote>
  <w:footnote w:id="53">
    <w:p w14:paraId="30A7A3BA" w14:textId="77777777" w:rsidR="00457499" w:rsidRPr="00490E5D" w:rsidRDefault="00457499" w:rsidP="001F6352">
      <w:pPr>
        <w:pStyle w:val="fussnoteschattenbericht"/>
      </w:pPr>
      <w:r w:rsidRPr="00271F6D">
        <w:rPr>
          <w:rStyle w:val="Funotenzeichen1"/>
        </w:rPr>
        <w:footnoteRef/>
      </w:r>
      <w:r w:rsidRPr="00271F6D">
        <w:rPr>
          <w:rStyle w:val="Funotenzeichen1"/>
        </w:rPr>
        <w:t xml:space="preserve"> </w:t>
      </w:r>
      <w:r>
        <w:tab/>
        <w:t xml:space="preserve">See </w:t>
      </w:r>
      <w:hyperlink r:id="rId44" w:history="1">
        <w:r w:rsidRPr="00264F5F">
          <w:rPr>
            <w:rStyle w:val="Hyperlink"/>
          </w:rPr>
          <w:t>http://stop.genitalmutilation.org/post/EU-biggest-funder-of-Intersex-Genital-Mutilation-how-much-longer</w:t>
        </w:r>
      </w:hyperlink>
      <w:r>
        <w:t xml:space="preserve"> </w:t>
      </w:r>
    </w:p>
  </w:footnote>
  <w:footnote w:id="54">
    <w:p w14:paraId="2A40EAA4" w14:textId="77777777" w:rsidR="00457499" w:rsidRPr="009B7806" w:rsidRDefault="00457499" w:rsidP="001F6352">
      <w:pPr>
        <w:pStyle w:val="fussnoteschattenbericht"/>
      </w:pPr>
      <w:r w:rsidRPr="00271F6D">
        <w:rPr>
          <w:rStyle w:val="Funotenzeichen1"/>
        </w:rPr>
        <w:footnoteRef/>
      </w:r>
      <w:r w:rsidRPr="00271F6D">
        <w:rPr>
          <w:rStyle w:val="Funotenzeichen1"/>
        </w:rPr>
        <w:t xml:space="preserve"> </w:t>
      </w:r>
      <w:r>
        <w:tab/>
        <w:t xml:space="preserve">The “Open Letter of Concern to 6th I-DSD 2017, DSDnet, eUROGEN, Endo-ERN, DSD-Life and Affiliates” lists 14 NHS Clinics involved in current international IGM projects, see p. 2, </w:t>
      </w:r>
      <w:hyperlink r:id="rId45" w:history="1">
        <w:r w:rsidRPr="00264F5F">
          <w:rPr>
            <w:rStyle w:val="Hyperlink"/>
          </w:rPr>
          <w:t>http://stop.genitalmutilation.org/public/Open_Letter_I-DSD_Copenhagen_2017.pdf</w:t>
        </w:r>
      </w:hyperlink>
      <w:r>
        <w:t xml:space="preserve"> </w:t>
      </w:r>
    </w:p>
  </w:footnote>
  <w:footnote w:id="55">
    <w:p w14:paraId="177667C7" w14:textId="77777777" w:rsidR="00457499" w:rsidRPr="008E2B90" w:rsidRDefault="00457499" w:rsidP="001F6352">
      <w:pPr>
        <w:pStyle w:val="fussnoteschattenbericht"/>
      </w:pPr>
      <w:r w:rsidRPr="00271F6D">
        <w:rPr>
          <w:rStyle w:val="Funotenzeichen1"/>
        </w:rPr>
        <w:footnoteRef/>
      </w:r>
      <w:r w:rsidRPr="00271F6D">
        <w:rPr>
          <w:rStyle w:val="Funotenzeichen1"/>
        </w:rPr>
        <w:t xml:space="preserve"> </w:t>
      </w:r>
      <w:r>
        <w:tab/>
      </w:r>
      <w:r w:rsidRPr="005F50CE">
        <w:t>Irish Examiner, “What happens when a child is born intersex in Ireland?”, 04.11.2016, Cover story, p. 7-9</w:t>
      </w:r>
    </w:p>
  </w:footnote>
  <w:footnote w:id="56">
    <w:p w14:paraId="3477FABC" w14:textId="77777777" w:rsidR="00457499" w:rsidRPr="00122953" w:rsidRDefault="00457499" w:rsidP="001F6352">
      <w:pPr>
        <w:pStyle w:val="fussnoteschattenbericht"/>
      </w:pPr>
      <w:r w:rsidRPr="00271F6D">
        <w:rPr>
          <w:rStyle w:val="Funotenzeichen1"/>
        </w:rPr>
        <w:footnoteRef/>
      </w:r>
      <w:r w:rsidRPr="00271F6D">
        <w:rPr>
          <w:rStyle w:val="Funotenzeichen1"/>
        </w:rPr>
        <w:t xml:space="preserve"> </w:t>
      </w:r>
      <w:r>
        <w:tab/>
        <w:t>Personal communication by Maltese intersex expert, September 2016</w:t>
      </w:r>
    </w:p>
  </w:footnote>
  <w:footnote w:id="57">
    <w:p w14:paraId="79DAD609" w14:textId="77777777" w:rsidR="00457499" w:rsidRPr="00122953" w:rsidRDefault="00457499" w:rsidP="001F6352">
      <w:pPr>
        <w:pStyle w:val="fussnoteschattenbericht"/>
      </w:pPr>
      <w:r w:rsidRPr="00271F6D">
        <w:rPr>
          <w:rStyle w:val="Funotenzeichen1"/>
        </w:rPr>
        <w:footnoteRef/>
      </w:r>
      <w:r w:rsidRPr="00271F6D">
        <w:rPr>
          <w:rStyle w:val="Funotenzeichen1"/>
        </w:rPr>
        <w:t xml:space="preserve"> </w:t>
      </w:r>
      <w:r>
        <w:tab/>
        <w:t>Presentation at 3</w:t>
      </w:r>
      <w:r w:rsidRPr="00122953">
        <w:rPr>
          <w:vertAlign w:val="superscript"/>
        </w:rPr>
        <w:t>rd</w:t>
      </w:r>
      <w:r>
        <w:t xml:space="preserve"> conference on European Reference Networks, 09.03.2017, p. 5+6, </w:t>
      </w:r>
      <w:hyperlink r:id="rId46" w:history="1">
        <w:r w:rsidRPr="00264F5F">
          <w:rPr>
            <w:rStyle w:val="Hyperlink"/>
          </w:rPr>
          <w:t>https://ec.europa.eu/health/sites/health/files/ern/docs/20170309_rt3_05_dalmas_pres_en.pdf</w:t>
        </w:r>
      </w:hyperlink>
      <w:r>
        <w:t xml:space="preserve"> </w:t>
      </w:r>
    </w:p>
  </w:footnote>
  <w:footnote w:id="58">
    <w:p w14:paraId="5B520C02" w14:textId="77777777" w:rsidR="00457499" w:rsidRPr="00A774C9" w:rsidRDefault="00457499" w:rsidP="001F6352">
      <w:pPr>
        <w:pStyle w:val="fussnoteschattenbericht"/>
        <w:rPr>
          <w:lang w:val="en-US"/>
        </w:rPr>
      </w:pPr>
      <w:r w:rsidRPr="00271F6D">
        <w:rPr>
          <w:rStyle w:val="Funotenzeichen1"/>
        </w:rPr>
        <w:footnoteRef/>
      </w:r>
      <w:r w:rsidRPr="00271F6D">
        <w:rPr>
          <w:rStyle w:val="Funotenzeichen1"/>
        </w:rPr>
        <w:t xml:space="preserve"> </w:t>
      </w:r>
      <w:r>
        <w:tab/>
      </w:r>
      <w:r w:rsidRPr="00A774C9">
        <w:t xml:space="preserve">BBC News: “Intersex patients 'routinely lied to by doctors'”, 22.05.2017, video and article, </w:t>
      </w:r>
      <w:hyperlink r:id="rId47" w:history="1">
        <w:r w:rsidRPr="00264F5F">
          <w:rPr>
            <w:rStyle w:val="Hyperlink"/>
          </w:rPr>
          <w:t>http://www.bbc.com/news/health-39979186</w:t>
        </w:r>
      </w:hyperlink>
      <w:r>
        <w:t xml:space="preserve"> </w:t>
      </w:r>
    </w:p>
  </w:footnote>
  <w:footnote w:id="59">
    <w:p w14:paraId="75A38290" w14:textId="77777777" w:rsidR="00457499" w:rsidRPr="00A774C9" w:rsidRDefault="00457499" w:rsidP="001F6352">
      <w:pPr>
        <w:pStyle w:val="fussnoteschattenbericht"/>
        <w:rPr>
          <w:lang w:val="en-US"/>
        </w:rPr>
      </w:pPr>
      <w:r w:rsidRPr="00271F6D">
        <w:rPr>
          <w:rStyle w:val="Funotenzeichen1"/>
        </w:rPr>
        <w:footnoteRef/>
      </w:r>
      <w:r w:rsidRPr="00271F6D">
        <w:rPr>
          <w:rStyle w:val="Funotenzeichen1"/>
        </w:rPr>
        <w:t xml:space="preserve"> </w:t>
      </w:r>
      <w:r>
        <w:tab/>
      </w:r>
      <w:r w:rsidRPr="00A774C9">
        <w:t xml:space="preserve">BBC Radio 4, PM: “How doctors stole my identity”, 22.05.2017, </w:t>
      </w:r>
      <w:hyperlink r:id="rId48" w:history="1">
        <w:r w:rsidRPr="00264F5F">
          <w:rPr>
            <w:rStyle w:val="Hyperlink"/>
          </w:rPr>
          <w:t>http://www.bbc.co.uk/programmes/p053p071</w:t>
        </w:r>
      </w:hyperlink>
      <w:r>
        <w:t xml:space="preserve"> </w:t>
      </w:r>
    </w:p>
  </w:footnote>
  <w:footnote w:id="60">
    <w:p w14:paraId="1CD4C65A" w14:textId="77777777" w:rsidR="00457499" w:rsidRPr="00340978" w:rsidRDefault="00457499" w:rsidP="001F6352">
      <w:pPr>
        <w:pStyle w:val="fussnoteschattenbericht"/>
      </w:pPr>
      <w:r w:rsidRPr="00271F6D">
        <w:rPr>
          <w:rStyle w:val="Funotenzeichen1"/>
        </w:rPr>
        <w:footnoteRef/>
      </w:r>
      <w:r w:rsidRPr="00271F6D">
        <w:rPr>
          <w:rStyle w:val="Funotenzeichen1"/>
        </w:rPr>
        <w:t xml:space="preserve"> </w:t>
      </w:r>
      <w:r>
        <w:tab/>
        <w:t>See footnote 35, audio at 2:45</w:t>
      </w:r>
    </w:p>
  </w:footnote>
  <w:footnote w:id="61">
    <w:p w14:paraId="29CA1DDF" w14:textId="77777777" w:rsidR="00457499" w:rsidRPr="00340978" w:rsidRDefault="00457499" w:rsidP="001F6352">
      <w:pPr>
        <w:pStyle w:val="fussnoteschattenbericht"/>
      </w:pPr>
      <w:r w:rsidRPr="00271F6D">
        <w:rPr>
          <w:rStyle w:val="Funotenzeichen1"/>
        </w:rPr>
        <w:footnoteRef/>
      </w:r>
      <w:r w:rsidRPr="00271F6D">
        <w:rPr>
          <w:rStyle w:val="Funotenzeichen1"/>
        </w:rPr>
        <w:t xml:space="preserve"> </w:t>
      </w:r>
      <w:r>
        <w:tab/>
        <w:t>See footnote 34, article</w:t>
      </w:r>
    </w:p>
  </w:footnote>
  <w:footnote w:id="62">
    <w:p w14:paraId="49E8D02C" w14:textId="77777777" w:rsidR="00457499" w:rsidRPr="00340978" w:rsidRDefault="00457499" w:rsidP="001F6352">
      <w:pPr>
        <w:pStyle w:val="fussnoteschattenbericht"/>
      </w:pPr>
      <w:r w:rsidRPr="00271F6D">
        <w:rPr>
          <w:rStyle w:val="Funotenzeichen1"/>
        </w:rPr>
        <w:footnoteRef/>
      </w:r>
      <w:r w:rsidRPr="00271F6D">
        <w:rPr>
          <w:rStyle w:val="Funotenzeichen1"/>
        </w:rPr>
        <w:t xml:space="preserve"> </w:t>
      </w:r>
      <w:r>
        <w:tab/>
        <w:t>Ibid.</w:t>
      </w:r>
    </w:p>
  </w:footnote>
  <w:footnote w:id="63">
    <w:p w14:paraId="038711DD" w14:textId="77777777" w:rsidR="00457499" w:rsidRPr="00340978" w:rsidRDefault="00457499" w:rsidP="001F6352">
      <w:pPr>
        <w:pStyle w:val="fussnoteschattenbericht"/>
      </w:pPr>
      <w:r w:rsidRPr="00271F6D">
        <w:rPr>
          <w:rStyle w:val="Funotenzeichen1"/>
        </w:rPr>
        <w:footnoteRef/>
      </w:r>
      <w:r w:rsidRPr="00271F6D">
        <w:rPr>
          <w:rStyle w:val="Funotenzeichen1"/>
        </w:rPr>
        <w:t xml:space="preserve"> </w:t>
      </w:r>
      <w:r>
        <w:tab/>
        <w:t>Ibid.</w:t>
      </w:r>
    </w:p>
  </w:footnote>
  <w:footnote w:id="64">
    <w:p w14:paraId="6FC4F1A5" w14:textId="3EC70276" w:rsidR="00457499" w:rsidRPr="002A3786" w:rsidRDefault="00457499" w:rsidP="001F6352">
      <w:pPr>
        <w:pStyle w:val="fussnoteschattenbericht"/>
        <w:rPr>
          <w:lang w:val="en-US"/>
        </w:rPr>
      </w:pPr>
      <w:r w:rsidRPr="00271F6D">
        <w:rPr>
          <w:rStyle w:val="Funotenzeichen1"/>
        </w:rPr>
        <w:footnoteRef/>
      </w:r>
      <w:r w:rsidRPr="00271F6D">
        <w:rPr>
          <w:rStyle w:val="Funotenzeichen1"/>
        </w:rPr>
        <w:t xml:space="preserve"> </w:t>
      </w:r>
      <w:r>
        <w:tab/>
      </w:r>
      <w:r w:rsidRPr="002A3786">
        <w:t>The Intercollegiate Surgical Curriculum, Urology Surgery, ISCP Intercollegiate Surgical Curriculum Programme, approved 06 September 2016: Module 12: Paediatric urology, Topic: Science, hypospadias, p. 110; Topic: Congenital disorders affecting the urinary tract, undescended testes, cryptorchidism, p. 110; Topic: Assessment of children requiring urinary tract reconstruction, Vaginal reconstruction / DSD surgery, p. 113-114; Topic: Assessment and management of boys requiring urethral reconstruction, Hypospadias, repair surgeries, p. 114</w:t>
      </w:r>
      <w:r>
        <w:t xml:space="preserve">, </w:t>
      </w:r>
      <w:r>
        <w:br/>
      </w:r>
      <w:hyperlink r:id="rId49" w:history="1">
        <w:r w:rsidRPr="0013327E">
          <w:rPr>
            <w:rStyle w:val="Hyperlink"/>
          </w:rPr>
          <w:t>https://www.gmc-uk.org/-/media/documents/Urology_MASTER_2016.pdf_69511155.pdf_71618311.pdf</w:t>
        </w:r>
      </w:hyperlink>
      <w:r>
        <w:rPr>
          <w:lang w:val="en-US"/>
        </w:rPr>
        <w:t xml:space="preserve"> </w:t>
      </w:r>
    </w:p>
  </w:footnote>
  <w:footnote w:id="65">
    <w:p w14:paraId="71774724" w14:textId="77777777" w:rsidR="00457499" w:rsidRPr="00505098" w:rsidRDefault="00457499" w:rsidP="001F6352">
      <w:pPr>
        <w:pStyle w:val="fussnoteschattenbericht"/>
        <w:rPr>
          <w:lang w:val="en-US"/>
        </w:rPr>
      </w:pPr>
      <w:r w:rsidRPr="00271F6D">
        <w:rPr>
          <w:rStyle w:val="Funotenzeichen1"/>
        </w:rPr>
        <w:footnoteRef/>
      </w:r>
      <w:r w:rsidRPr="00271F6D">
        <w:rPr>
          <w:rStyle w:val="Funotenzeichen1"/>
        </w:rPr>
        <w:t xml:space="preserve"> </w:t>
      </w:r>
      <w:r>
        <w:tab/>
      </w:r>
      <w:r w:rsidRPr="00505098">
        <w:t xml:space="preserve">Principles for Blueprinting Assessment to the Curriculum in Surgical Specialties, 03.08.2016, Undescended Testis, p. 2; Disorders of Sex Development </w:t>
      </w:r>
      <w:r>
        <w:t xml:space="preserve">(DSD), p. 8; Hypospadias, p. 13, </w:t>
      </w:r>
      <w:hyperlink r:id="rId50" w:history="1">
        <w:r w:rsidRPr="00264F5F">
          <w:rPr>
            <w:rStyle w:val="Hyperlink"/>
          </w:rPr>
          <w:t>http://www.gmc-uk.org/static/documents/content/Paediatric_Surgery.pdf</w:t>
        </w:r>
      </w:hyperlink>
      <w:r>
        <w:t xml:space="preserve"> </w:t>
      </w:r>
    </w:p>
  </w:footnote>
  <w:footnote w:id="66">
    <w:p w14:paraId="07F12831" w14:textId="77777777" w:rsidR="00457499" w:rsidRPr="00F840DE" w:rsidRDefault="00457499" w:rsidP="001F6352">
      <w:pPr>
        <w:pStyle w:val="fussnoteschattenbericht"/>
        <w:rPr>
          <w:lang w:val="en-US"/>
        </w:rPr>
      </w:pPr>
      <w:r w:rsidRPr="00271F6D">
        <w:rPr>
          <w:rStyle w:val="Funotenzeichen1"/>
        </w:rPr>
        <w:footnoteRef/>
      </w:r>
      <w:r w:rsidRPr="00271F6D">
        <w:rPr>
          <w:rStyle w:val="Funotenzeichen1"/>
        </w:rPr>
        <w:t xml:space="preserve"> </w:t>
      </w:r>
      <w:r>
        <w:tab/>
      </w:r>
      <w:r w:rsidRPr="009B0BF7">
        <w:t xml:space="preserve">Pink Saltire, </w:t>
      </w:r>
      <w:r>
        <w:t>“</w:t>
      </w:r>
      <w:r w:rsidRPr="009B0BF7">
        <w:t>Introducing Intersex</w:t>
      </w:r>
      <w:r>
        <w:t>”</w:t>
      </w:r>
      <w:r w:rsidRPr="009B0BF7">
        <w:t>, 22.03.2017</w:t>
      </w:r>
      <w:r>
        <w:t xml:space="preserve">, </w:t>
      </w:r>
      <w:hyperlink r:id="rId51" w:history="1">
        <w:r w:rsidRPr="0093660A">
          <w:rPr>
            <w:rStyle w:val="Hyperlink"/>
          </w:rPr>
          <w:t>https://www.youtube.com/watch?v=onRPZEPDoPs</w:t>
        </w:r>
      </w:hyperlink>
      <w:r>
        <w:t xml:space="preserve"> </w:t>
      </w:r>
      <w:r>
        <w:rPr>
          <w:b/>
        </w:rPr>
        <w:t xml:space="preserve">Note: </w:t>
      </w:r>
      <w:r>
        <w:t xml:space="preserve">The Rapporteurs </w:t>
      </w:r>
      <w:r w:rsidRPr="009B0BF7">
        <w:rPr>
          <w:b/>
        </w:rPr>
        <w:t>can NOT endorse this video</w:t>
      </w:r>
      <w:r>
        <w:t xml:space="preserve"> as it was made by third party groups without consultation and representation of intersex persons and their organisations, see also below C.4., p. 12</w:t>
      </w:r>
    </w:p>
  </w:footnote>
  <w:footnote w:id="67">
    <w:p w14:paraId="499F99DF" w14:textId="77777777" w:rsidR="00457499" w:rsidRPr="008541D4" w:rsidRDefault="00457499" w:rsidP="001F6352">
      <w:pPr>
        <w:pStyle w:val="fussnoteschattenbericht"/>
        <w:rPr>
          <w:lang w:val="en-US"/>
        </w:rPr>
      </w:pPr>
      <w:r w:rsidRPr="00271F6D">
        <w:rPr>
          <w:rStyle w:val="Funotenzeichen1"/>
        </w:rPr>
        <w:footnoteRef/>
      </w:r>
      <w:r w:rsidRPr="00271F6D">
        <w:rPr>
          <w:rStyle w:val="Funotenzeichen1"/>
        </w:rPr>
        <w:t xml:space="preserve"> </w:t>
      </w:r>
      <w:r>
        <w:tab/>
        <w:t xml:space="preserve">See “Introducing Intersex”, </w:t>
      </w:r>
      <w:hyperlink r:id="rId52" w:history="1">
        <w:r w:rsidRPr="00264F5F">
          <w:rPr>
            <w:rStyle w:val="Hyperlink"/>
          </w:rPr>
          <w:t>http://www.sdsd.scot.nhs.uk/support/</w:t>
        </w:r>
      </w:hyperlink>
      <w:r>
        <w:t xml:space="preserve"> </w:t>
      </w:r>
    </w:p>
  </w:footnote>
  <w:footnote w:id="68">
    <w:p w14:paraId="0ADED116" w14:textId="77777777" w:rsidR="00457499" w:rsidRPr="00F84994" w:rsidRDefault="00457499" w:rsidP="001F6352">
      <w:pPr>
        <w:pStyle w:val="fussnoteschattenbericht"/>
        <w:rPr>
          <w:lang w:val="en-US"/>
        </w:rPr>
      </w:pPr>
      <w:r w:rsidRPr="00271F6D">
        <w:rPr>
          <w:rStyle w:val="Funotenzeichen1"/>
        </w:rPr>
        <w:footnoteRef/>
      </w:r>
      <w:r w:rsidRPr="00271F6D">
        <w:rPr>
          <w:rStyle w:val="Funotenzeichen1"/>
        </w:rPr>
        <w:t xml:space="preserve"> </w:t>
      </w:r>
      <w:r>
        <w:tab/>
        <w:t>The Guardian, “</w:t>
      </w:r>
      <w:r w:rsidRPr="00F84994">
        <w:t>‘We don’t know if your baby’s a boy or a girl’: growing up intersex</w:t>
      </w:r>
      <w:r>
        <w:t>”</w:t>
      </w:r>
      <w:r w:rsidRPr="00F84994">
        <w:t xml:space="preserve">, 02.07.2016, </w:t>
      </w:r>
      <w:hyperlink r:id="rId53" w:history="1">
        <w:r w:rsidRPr="00264F5F">
          <w:rPr>
            <w:rStyle w:val="Hyperlink"/>
          </w:rPr>
          <w:t>https://www.theguardian.com/world/2016/jul/02/male-and-female-what-is-it-like-to-be-intersex</w:t>
        </w:r>
      </w:hyperlink>
      <w:r>
        <w:t xml:space="preserve"> </w:t>
      </w:r>
    </w:p>
  </w:footnote>
  <w:footnote w:id="69">
    <w:p w14:paraId="21080100" w14:textId="77777777" w:rsidR="00457499" w:rsidRPr="001922E3" w:rsidRDefault="00457499" w:rsidP="001F6352">
      <w:pPr>
        <w:pStyle w:val="fussnoteschattenbericht"/>
      </w:pPr>
      <w:r w:rsidRPr="00271F6D">
        <w:rPr>
          <w:rStyle w:val="Funotenzeichen1"/>
        </w:rPr>
        <w:footnoteRef/>
      </w:r>
      <w:r w:rsidRPr="00271F6D">
        <w:rPr>
          <w:rStyle w:val="Funotenzeichen1"/>
        </w:rPr>
        <w:tab/>
      </w:r>
      <w:r w:rsidRPr="001922E3">
        <w:t>2014 CRC NGO Report, p. 52, 69, 84</w:t>
      </w:r>
    </w:p>
  </w:footnote>
  <w:footnote w:id="70">
    <w:p w14:paraId="4B1B25D4" w14:textId="77777777" w:rsidR="00457499" w:rsidRPr="001D6628" w:rsidRDefault="00457499" w:rsidP="001F6352">
      <w:pPr>
        <w:pStyle w:val="fussnoteschattenbericht"/>
      </w:pPr>
      <w:r w:rsidRPr="00271F6D">
        <w:rPr>
          <w:rStyle w:val="Funotenzeichen1"/>
        </w:rPr>
        <w:footnoteRef/>
      </w:r>
      <w:r w:rsidRPr="001D6628">
        <w:tab/>
        <w:t xml:space="preserve">In the WHO “World Atlas of Birth Defects (2nd Edition)”, many intersex diagnoses are listed, including </w:t>
      </w:r>
      <w:r w:rsidRPr="001D6628">
        <w:rPr>
          <w:rFonts w:eastAsia="Baskerville-Italic"/>
          <w:i/>
          <w:iCs/>
        </w:rPr>
        <w:t>“indeterminate sex”</w:t>
      </w:r>
      <w:r w:rsidRPr="001D6628">
        <w:t xml:space="preserve"> and </w:t>
      </w:r>
      <w:r w:rsidRPr="001D6628">
        <w:rPr>
          <w:rFonts w:eastAsia="Baskerville-Italic"/>
          <w:i/>
          <w:iCs/>
        </w:rPr>
        <w:t>“hypospadias”:</w:t>
      </w:r>
    </w:p>
    <w:p w14:paraId="6B872522" w14:textId="77777777" w:rsidR="00457499" w:rsidRPr="001D6628" w:rsidRDefault="00984781" w:rsidP="001F6352">
      <w:pPr>
        <w:pStyle w:val="fussnoteschattenbericht"/>
      </w:pPr>
      <w:hyperlink r:id="rId54" w:history="1">
        <w:r w:rsidR="00457499" w:rsidRPr="001922E3">
          <w:rPr>
            <w:rStyle w:val="Hyperlink"/>
            <w:sz w:val="18"/>
            <w:szCs w:val="18"/>
            <w:u w:val="none"/>
            <w:lang w:val="en-US"/>
          </w:rPr>
          <w:tab/>
        </w:r>
        <w:r w:rsidR="00457499" w:rsidRPr="001922E3">
          <w:rPr>
            <w:rStyle w:val="Hyperlink"/>
            <w:sz w:val="18"/>
            <w:szCs w:val="18"/>
            <w:lang w:val="en-US"/>
          </w:rPr>
          <w:t>http://web.archive.org/web/20160305152127/http://prenatal.tv/lecturas/world%20atlas%20of%20birth%20defects.pdf</w:t>
        </w:r>
      </w:hyperlink>
      <w:r w:rsidR="00457499" w:rsidRPr="001D6628">
        <w:rPr>
          <w:sz w:val="18"/>
          <w:szCs w:val="18"/>
        </w:rPr>
        <w:t xml:space="preserve"> </w:t>
      </w:r>
    </w:p>
  </w:footnote>
  <w:footnote w:id="71">
    <w:p w14:paraId="3AA87181" w14:textId="77777777" w:rsidR="00457499" w:rsidRPr="001D6628" w:rsidRDefault="00457499" w:rsidP="001F6352">
      <w:pPr>
        <w:pStyle w:val="fussnoteschattenbericht"/>
      </w:pPr>
      <w:r w:rsidRPr="00271F6D">
        <w:rPr>
          <w:rStyle w:val="Funotenzeichen1"/>
        </w:rPr>
        <w:footnoteRef/>
      </w:r>
      <w:r w:rsidRPr="001D6628">
        <w:tab/>
        <w:t xml:space="preserve">“The Racist Roots of Intersex Genital Mutilations” </w:t>
      </w:r>
      <w:r w:rsidRPr="001922E3">
        <w:rPr>
          <w:rStyle w:val="Hyperlink"/>
          <w:lang w:val="en-US"/>
        </w:rPr>
        <w:t>http://stop.genitalmutilation.org/post/Racist-Roots-of-Intersex-Genital-Mutilations-IGM</w:t>
      </w:r>
    </w:p>
  </w:footnote>
  <w:footnote w:id="72">
    <w:p w14:paraId="6B1727EB" w14:textId="77777777" w:rsidR="00457499" w:rsidRPr="001D6628" w:rsidRDefault="00457499" w:rsidP="001F6352">
      <w:pPr>
        <w:pStyle w:val="fussnoteschattenbericht"/>
      </w:pPr>
      <w:r w:rsidRPr="00271F6D">
        <w:rPr>
          <w:rStyle w:val="Funotenzeichen1"/>
        </w:rPr>
        <w:footnoteRef/>
      </w:r>
      <w:r w:rsidRPr="001D6628">
        <w:tab/>
        <w:t xml:space="preserve">For 500 years of “scientific” prejudice in a nutshell, see 2016 CEDAW France NGO Report, p. 7, </w:t>
      </w:r>
      <w:hyperlink r:id="rId55" w:history="1">
        <w:r w:rsidRPr="001922E3">
          <w:rPr>
            <w:rStyle w:val="Hyperlink"/>
            <w:lang w:val="en-US"/>
          </w:rPr>
          <w:t>http://intersex.shadowreport.org/public/2016-CEDAW-France-NGO-Zwischengeschlecht-Intersex-IGM.pdf</w:t>
        </w:r>
      </w:hyperlink>
      <w:r w:rsidRPr="001D6628">
        <w:t xml:space="preserve"> </w:t>
      </w:r>
    </w:p>
  </w:footnote>
  <w:footnote w:id="73">
    <w:p w14:paraId="72635C34" w14:textId="77777777" w:rsidR="00457499" w:rsidRPr="009F69FD" w:rsidRDefault="00457499" w:rsidP="001F6352">
      <w:pPr>
        <w:pStyle w:val="fussnoteschattenbericht"/>
        <w:rPr>
          <w:lang w:val="en-US"/>
        </w:rPr>
      </w:pPr>
      <w:r w:rsidRPr="00271F6D">
        <w:rPr>
          <w:rStyle w:val="Funotenzeichen1"/>
        </w:rPr>
        <w:footnoteRef/>
      </w:r>
      <w:r w:rsidRPr="00271F6D">
        <w:rPr>
          <w:rStyle w:val="Funotenzeichen1"/>
        </w:rPr>
        <w:t xml:space="preserve"> </w:t>
      </w:r>
      <w:r>
        <w:tab/>
        <w:t>The Guardian, “</w:t>
      </w:r>
      <w:r w:rsidRPr="00F84994">
        <w:t>‘We don’t know if your baby’s a boy or a girl’: growing up intersex</w:t>
      </w:r>
      <w:r>
        <w:t>”</w:t>
      </w:r>
      <w:r w:rsidRPr="00F84994">
        <w:t xml:space="preserve">, 02.07.2016, </w:t>
      </w:r>
      <w:hyperlink r:id="rId56" w:history="1">
        <w:r w:rsidRPr="00264F5F">
          <w:rPr>
            <w:rStyle w:val="Hyperlink"/>
          </w:rPr>
          <w:t>https://www.theguardian.com/world/2016/jul/02/male-and-female-what-is-it-like-to-be-intersex</w:t>
        </w:r>
      </w:hyperlink>
    </w:p>
  </w:footnote>
  <w:footnote w:id="74">
    <w:p w14:paraId="68D51E37" w14:textId="77777777" w:rsidR="00457499" w:rsidRPr="001D6628" w:rsidRDefault="00457499" w:rsidP="001F6352">
      <w:pPr>
        <w:pStyle w:val="fussnoteschattenbericht"/>
      </w:pPr>
      <w:r w:rsidRPr="00271F6D">
        <w:rPr>
          <w:rStyle w:val="Funotenzeichen1"/>
        </w:rPr>
        <w:footnoteRef/>
      </w:r>
      <w:r w:rsidRPr="001D6628">
        <w:tab/>
        <w:t xml:space="preserve">For stats and references, see “Selective Intersex Abortions: XXY 74%, Indeterminate Sex 47%, Hypospadias 2%”, </w:t>
      </w:r>
      <w:hyperlink r:id="rId57" w:history="1">
        <w:r w:rsidRPr="00D046BD">
          <w:rPr>
            <w:rStyle w:val="Hyperlink"/>
            <w:lang w:val="en-US"/>
          </w:rPr>
          <w:t>http://stop.genitalmutilation.org/post/Selective-Intersex-Abortions-Hypospadias-Intersex-XXY</w:t>
        </w:r>
      </w:hyperlink>
      <w:r w:rsidRPr="001D6628">
        <w:t xml:space="preserve"> </w:t>
      </w:r>
    </w:p>
  </w:footnote>
  <w:footnote w:id="75">
    <w:p w14:paraId="52F51067" w14:textId="77777777" w:rsidR="00457499" w:rsidRPr="00D046BD" w:rsidRDefault="00457499" w:rsidP="001F6352">
      <w:pPr>
        <w:pStyle w:val="fussnoteschattenbericht"/>
      </w:pPr>
      <w:r w:rsidRPr="00271F6D">
        <w:rPr>
          <w:rStyle w:val="Funotenzeichen1"/>
        </w:rPr>
        <w:footnoteRef/>
      </w:r>
      <w:r w:rsidRPr="00271F6D">
        <w:rPr>
          <w:rStyle w:val="Funotenzeichen1"/>
        </w:rPr>
        <w:t xml:space="preserve"> </w:t>
      </w:r>
      <w:r>
        <w:tab/>
        <w:t xml:space="preserve">While there are no statistics available on selective intersex abortions in the UK, it’s noteworthy that late term abortion is legal in the UK if </w:t>
      </w:r>
      <w:r w:rsidRPr="00B80F4C">
        <w:rPr>
          <w:i/>
        </w:rPr>
        <w:t>“E - there is a substantial risk that if the child were born it would suffer from such physical or mental abnormalities as to be seriously handicapped: Section 1(1)(d).”</w:t>
      </w:r>
      <w:r>
        <w:t xml:space="preserve">, see </w:t>
      </w:r>
      <w:hyperlink r:id="rId58" w:history="1">
        <w:r w:rsidRPr="00264F5F">
          <w:rPr>
            <w:rStyle w:val="Hyperlink"/>
          </w:rPr>
          <w:t>https://www.gpnotebook.co.uk/simplepage.cfm?ID=1449852947</w:t>
        </w:r>
      </w:hyperlink>
      <w:r>
        <w:t xml:space="preserve"> </w:t>
      </w:r>
    </w:p>
  </w:footnote>
  <w:footnote w:id="76">
    <w:p w14:paraId="1E8312E4" w14:textId="77777777" w:rsidR="00457499" w:rsidRPr="001D6628" w:rsidRDefault="00457499" w:rsidP="001F6352">
      <w:pPr>
        <w:pStyle w:val="fussnoteschattenbericht"/>
      </w:pPr>
      <w:r w:rsidRPr="00271F6D">
        <w:rPr>
          <w:rStyle w:val="Funotenzeichen1"/>
        </w:rPr>
        <w:footnoteRef/>
      </w:r>
      <w:r w:rsidRPr="00271F6D">
        <w:rPr>
          <w:rStyle w:val="Funotenzeichen1"/>
        </w:rPr>
        <w:tab/>
      </w:r>
      <w:r w:rsidRPr="001D6628">
        <w:t>For example in the UK, see</w:t>
      </w:r>
      <w:r w:rsidRPr="002B6186">
        <w:t xml:space="preserve"> </w:t>
      </w:r>
      <w:hyperlink r:id="rId59" w:history="1">
        <w:r w:rsidRPr="00264F5F">
          <w:rPr>
            <w:rStyle w:val="Hyperlink"/>
          </w:rPr>
          <w:t>https://www.hfea.gov.uk/pgd-conditions/</w:t>
        </w:r>
      </w:hyperlink>
      <w:r>
        <w:t xml:space="preserve"> </w:t>
      </w:r>
      <w:r w:rsidRPr="001D6628">
        <w:br/>
        <w:t xml:space="preserve">See also 2014 CRC NGO Report, p. 76, </w:t>
      </w:r>
      <w:hyperlink r:id="rId60" w:history="1">
        <w:r w:rsidRPr="00D046BD">
          <w:rPr>
            <w:rStyle w:val="Hyperlink"/>
            <w:lang w:val="en-US"/>
          </w:rPr>
          <w:t>http://intersex.shadowreport.org/public/2014-CRC-Swiss-NGO-Zwischengeschlecht-Intersex-IGM_v2.pdf</w:t>
        </w:r>
      </w:hyperlink>
      <w:r w:rsidRPr="001D6628">
        <w:t xml:space="preserve"> </w:t>
      </w:r>
    </w:p>
  </w:footnote>
  <w:footnote w:id="77">
    <w:p w14:paraId="0E5DF938" w14:textId="77777777" w:rsidR="00457499" w:rsidRPr="001D6628" w:rsidRDefault="00457499" w:rsidP="001F6352">
      <w:pPr>
        <w:pStyle w:val="fussnoteschattenbericht"/>
      </w:pPr>
      <w:r w:rsidRPr="00271F6D">
        <w:rPr>
          <w:rStyle w:val="Funotenzeichen1"/>
        </w:rPr>
        <w:footnoteRef/>
      </w:r>
      <w:r w:rsidRPr="001D6628">
        <w:rPr>
          <w:szCs w:val="22"/>
        </w:rPr>
        <w:tab/>
        <w:t xml:space="preserve">CRC74 Constructive dialogue, unofficial transcript: </w:t>
      </w:r>
      <w:hyperlink r:id="rId61" w:history="1">
        <w:r w:rsidRPr="001138BD">
          <w:rPr>
            <w:rStyle w:val="Hyperlink"/>
            <w:szCs w:val="22"/>
          </w:rPr>
          <w:t>http://stop.genitalmutilation.org/post/LIVE-South-Africa-Questioned-Over-Intersex-Genital-Mutilations-by-UN-Committee-on-the-Rights-of-the-Child</w:t>
        </w:r>
      </w:hyperlink>
      <w:r w:rsidRPr="001D6628">
        <w:rPr>
          <w:szCs w:val="22"/>
        </w:rPr>
        <w:t xml:space="preserve"> </w:t>
      </w:r>
      <w:r w:rsidRPr="001D6628">
        <w:rPr>
          <w:szCs w:val="22"/>
        </w:rPr>
        <w:br/>
        <w:t xml:space="preserve">See also Mail &amp; Guardian (27.10.2016), </w:t>
      </w:r>
      <w:hyperlink r:id="rId62" w:history="1">
        <w:r w:rsidRPr="001138BD">
          <w:rPr>
            <w:rStyle w:val="Hyperlink"/>
            <w:szCs w:val="22"/>
          </w:rPr>
          <w:t>https://mg.co.za/article/2016-10-27-00-sa-joins-the-global-fight-to-stop-unnecessary-genital-surgery-on-intersex-babies/</w:t>
        </w:r>
      </w:hyperlink>
      <w:r w:rsidRPr="001D6628">
        <w:rPr>
          <w:szCs w:val="22"/>
        </w:rPr>
        <w:t xml:space="preserve">  </w:t>
      </w:r>
    </w:p>
  </w:footnote>
  <w:footnote w:id="78">
    <w:p w14:paraId="462E980F" w14:textId="77777777" w:rsidR="00457499" w:rsidRPr="001D6628" w:rsidRDefault="00457499" w:rsidP="001F6352">
      <w:pPr>
        <w:pStyle w:val="fussnoteschattenbericht"/>
      </w:pPr>
      <w:r w:rsidRPr="00271F6D">
        <w:rPr>
          <w:rStyle w:val="Funotenzeichen1"/>
        </w:rPr>
        <w:footnoteRef/>
      </w:r>
      <w:r w:rsidRPr="001D6628">
        <w:rPr>
          <w:szCs w:val="22"/>
        </w:rPr>
        <w:tab/>
        <w:t xml:space="preserve">See </w:t>
      </w:r>
      <w:hyperlink r:id="rId63" w:history="1">
        <w:r w:rsidRPr="001138BD">
          <w:rPr>
            <w:rStyle w:val="Hyperlink"/>
            <w:szCs w:val="22"/>
            <w:lang w:val="en-US"/>
          </w:rPr>
          <w:t>http://stop.genitalmutilation.org/post/France-condemns-mutilations-of-intersex-children-proposes-prohibition</w:t>
        </w:r>
      </w:hyperlink>
      <w:r w:rsidRPr="001D6628">
        <w:rPr>
          <w:szCs w:val="22"/>
        </w:rPr>
        <w:t xml:space="preserve">  </w:t>
      </w:r>
    </w:p>
  </w:footnote>
  <w:footnote w:id="79">
    <w:p w14:paraId="048C5291" w14:textId="77777777" w:rsidR="00457499" w:rsidRPr="001D6628" w:rsidRDefault="00457499" w:rsidP="001F6352">
      <w:pPr>
        <w:pStyle w:val="fussnoteschattenbericht"/>
      </w:pPr>
      <w:r w:rsidRPr="00271F6D">
        <w:rPr>
          <w:rStyle w:val="Funotenzeichen1"/>
        </w:rPr>
        <w:footnoteRef/>
      </w:r>
      <w:r w:rsidRPr="001D6628">
        <w:rPr>
          <w:szCs w:val="22"/>
        </w:rPr>
        <w:tab/>
        <w:t xml:space="preserve">See </w:t>
      </w:r>
      <w:hyperlink r:id="rId64" w:history="1">
        <w:r w:rsidRPr="001138BD">
          <w:rPr>
            <w:rStyle w:val="Hyperlink"/>
            <w:szCs w:val="22"/>
            <w:lang w:val="en-US"/>
          </w:rPr>
          <w:t>http://stop.genitalmutilation.org/post/Intersex-politics-that-ignore-the-daily-mutilations-PINKWASHING-OF-IGM-PRACTICES</w:t>
        </w:r>
      </w:hyperlink>
      <w:r w:rsidRPr="001D6628">
        <w:rPr>
          <w:szCs w:val="22"/>
        </w:rPr>
        <w:t xml:space="preserve"> </w:t>
      </w:r>
    </w:p>
  </w:footnote>
  <w:footnote w:id="80">
    <w:p w14:paraId="1648335C" w14:textId="77777777" w:rsidR="00457499" w:rsidRPr="001D6628" w:rsidRDefault="00457499" w:rsidP="001F6352">
      <w:pPr>
        <w:pStyle w:val="fussnoteschattenbericht"/>
      </w:pPr>
      <w:r w:rsidRPr="00271F6D">
        <w:rPr>
          <w:rStyle w:val="Funotenzeichen1"/>
        </w:rPr>
        <w:footnoteRef/>
      </w:r>
      <w:r w:rsidRPr="001D6628">
        <w:tab/>
        <w:t xml:space="preserve">See 2017 CAT Argentina NGO Report, p. 10, 13–14, </w:t>
      </w:r>
      <w:hyperlink r:id="rId65" w:history="1">
        <w:r w:rsidRPr="001138BD">
          <w:rPr>
            <w:rStyle w:val="Hyperlink"/>
            <w:szCs w:val="22"/>
            <w:lang w:val="en-US"/>
          </w:rPr>
          <w:t>http://intersex.shadowreport.org/public/2017-CAT-Justicia-Intersex-Zwischengeschlecht-IGM.pdf</w:t>
        </w:r>
      </w:hyperlink>
      <w:r>
        <w:t xml:space="preserve"> </w:t>
      </w:r>
    </w:p>
  </w:footnote>
  <w:footnote w:id="81">
    <w:p w14:paraId="6AE70A1D" w14:textId="77777777" w:rsidR="00457499" w:rsidRPr="001138BD" w:rsidRDefault="00457499" w:rsidP="001F6352">
      <w:pPr>
        <w:pStyle w:val="fussnoteschattenbericht"/>
      </w:pPr>
      <w:r w:rsidRPr="00271F6D">
        <w:rPr>
          <w:rStyle w:val="Funotenzeichen1"/>
        </w:rPr>
        <w:footnoteRef/>
      </w:r>
      <w:r w:rsidRPr="00271F6D">
        <w:rPr>
          <w:rStyle w:val="Funotenzeichen1"/>
        </w:rPr>
        <w:t xml:space="preserve"> </w:t>
      </w:r>
      <w:r>
        <w:tab/>
        <w:t xml:space="preserve">See submission to SR-Disability, p. 5-6, </w:t>
      </w:r>
      <w:hyperlink r:id="rId66" w:history="1">
        <w:r w:rsidRPr="00264F5F">
          <w:rPr>
            <w:rStyle w:val="Hyperlink"/>
          </w:rPr>
          <w:t>http://intersex.shadowreport.org/public/2017-SR-Disability-Submission-Intersex-IGM-V2.doc</w:t>
        </w:r>
      </w:hyperlink>
      <w:r>
        <w:t xml:space="preserve"> </w:t>
      </w:r>
    </w:p>
  </w:footnote>
  <w:footnote w:id="82">
    <w:p w14:paraId="3C7BF57E" w14:textId="77777777" w:rsidR="00457499" w:rsidRPr="001D6628" w:rsidRDefault="00457499" w:rsidP="001F6352">
      <w:pPr>
        <w:pStyle w:val="fussnoteschattenbericht"/>
      </w:pPr>
      <w:r w:rsidRPr="00271F6D">
        <w:rPr>
          <w:rStyle w:val="Funotenzeichen1"/>
        </w:rPr>
        <w:footnoteRef/>
      </w:r>
      <w:r w:rsidRPr="00271F6D">
        <w:rPr>
          <w:rStyle w:val="Funotenzeichen1"/>
        </w:rPr>
        <w:t xml:space="preserve"> </w:t>
      </w:r>
      <w:r w:rsidRPr="001D6628">
        <w:tab/>
        <w:t xml:space="preserve">For example FRA (2015), see Presentation OHCHR Expert Meeting (2015), slide 8, </w:t>
      </w:r>
      <w:hyperlink r:id="rId67" w:history="1">
        <w:r w:rsidRPr="00B6393D">
          <w:rPr>
            <w:rStyle w:val="Hyperlink"/>
            <w:lang w:val="en-US"/>
          </w:rPr>
          <w:t>http://stop.genitalmutilation.org/public/S3_Zwischengeschlecht_UN-Expert-Meeting-2015_web.pdf</w:t>
        </w:r>
      </w:hyperlink>
      <w:r>
        <w:t xml:space="preserve"> </w:t>
      </w:r>
    </w:p>
    <w:p w14:paraId="7A85BF75" w14:textId="77777777" w:rsidR="00457499" w:rsidRPr="001D6628" w:rsidRDefault="00457499" w:rsidP="001F6352">
      <w:pPr>
        <w:pStyle w:val="fussnoteschattenbericht"/>
        <w:ind w:firstLine="0"/>
      </w:pPr>
      <w:r w:rsidRPr="001D6628">
        <w:t xml:space="preserve">See also </w:t>
      </w:r>
      <w:hyperlink r:id="rId68" w:history="1">
        <w:r w:rsidRPr="001D6628">
          <w:rPr>
            <w:rStyle w:val="Hyperlink"/>
            <w:lang w:val="en-US"/>
          </w:rPr>
          <w:t>http://stop.genitalmutilation.org/post/IDAHOT-2015-Let-s-Talk-About-Intersex-Appropriation</w:t>
        </w:r>
      </w:hyperlink>
      <w:r w:rsidRPr="001D6628">
        <w:t xml:space="preserve"> </w:t>
      </w:r>
    </w:p>
  </w:footnote>
  <w:footnote w:id="83">
    <w:p w14:paraId="780EDFCA" w14:textId="77777777" w:rsidR="00457499" w:rsidRPr="001D6628" w:rsidRDefault="00457499" w:rsidP="001F6352">
      <w:pPr>
        <w:pStyle w:val="fussnoteschattenbericht"/>
      </w:pPr>
      <w:r w:rsidRPr="00271F6D">
        <w:rPr>
          <w:rStyle w:val="Funotenzeichen1"/>
        </w:rPr>
        <w:footnoteRef/>
      </w:r>
      <w:r w:rsidRPr="00271F6D">
        <w:rPr>
          <w:rStyle w:val="Funotenzeichen1"/>
        </w:rPr>
        <w:t xml:space="preserve"> </w:t>
      </w:r>
      <w:r w:rsidRPr="00A7579A">
        <w:tab/>
      </w:r>
      <w:r w:rsidRPr="001D6628">
        <w:t xml:space="preserve">For example Amnesty (2017), see </w:t>
      </w:r>
      <w:hyperlink r:id="rId69" w:history="1">
        <w:r w:rsidRPr="001138BD">
          <w:rPr>
            <w:rStyle w:val="Hyperlink"/>
            <w:szCs w:val="22"/>
            <w:lang w:val="en-US"/>
          </w:rPr>
          <w:t>http://stop.genitalmutilation.org/post/Amnesty-Report-fails-Intersex-Children-and-IGM-Survivors</w:t>
        </w:r>
      </w:hyperlink>
      <w:r w:rsidRPr="00601091">
        <w:t xml:space="preserve"> </w:t>
      </w:r>
    </w:p>
  </w:footnote>
  <w:footnote w:id="84">
    <w:p w14:paraId="6DAC44FC" w14:textId="61A33B6D" w:rsidR="00457499" w:rsidRPr="00C81872" w:rsidRDefault="00457499" w:rsidP="001F6352">
      <w:pPr>
        <w:pStyle w:val="fussnoteschattenbericht"/>
        <w:rPr>
          <w:lang w:val="en-US"/>
        </w:rPr>
      </w:pPr>
      <w:r w:rsidRPr="00271F6D">
        <w:rPr>
          <w:rStyle w:val="Funotenzeichen1"/>
        </w:rPr>
        <w:footnoteRef/>
      </w:r>
      <w:r>
        <w:t xml:space="preserve"> </w:t>
      </w:r>
      <w:r>
        <w:tab/>
      </w:r>
      <w:r w:rsidRPr="009B0BF7">
        <w:t xml:space="preserve">Pink Saltire, </w:t>
      </w:r>
      <w:r>
        <w:t>“</w:t>
      </w:r>
      <w:r w:rsidRPr="009B0BF7">
        <w:t>Introducing Intersex</w:t>
      </w:r>
      <w:r>
        <w:t>”</w:t>
      </w:r>
      <w:r w:rsidRPr="009B0BF7">
        <w:t xml:space="preserve">, </w:t>
      </w:r>
      <w:r>
        <w:t xml:space="preserve">video </w:t>
      </w:r>
      <w:r w:rsidRPr="009B0BF7">
        <w:t>22.03.2017</w:t>
      </w:r>
      <w:r>
        <w:t xml:space="preserve">. </w:t>
      </w:r>
      <w:r>
        <w:rPr>
          <w:b/>
        </w:rPr>
        <w:t xml:space="preserve">Note: </w:t>
      </w:r>
      <w:r>
        <w:t xml:space="preserve">The Rapporteurs </w:t>
      </w:r>
      <w:r w:rsidRPr="009B0BF7">
        <w:rPr>
          <w:b/>
        </w:rPr>
        <w:t>can NOT endorse this video</w:t>
      </w:r>
      <w:r>
        <w:t xml:space="preserve"> as it was made by third party groups without consultation and representation of intersex persons and their organisations. (Video removed after CRPD18: </w:t>
      </w:r>
      <w:hyperlink r:id="rId70" w:history="1">
        <w:r w:rsidRPr="0093660A">
          <w:rPr>
            <w:rStyle w:val="Hyperlink"/>
          </w:rPr>
          <w:t>https://www.youtube.com/watch?v=onRPZEPDoPs</w:t>
        </w:r>
      </w:hyperlink>
      <w:r>
        <w:t>)</w:t>
      </w:r>
    </w:p>
  </w:footnote>
  <w:footnote w:id="85">
    <w:p w14:paraId="04DF7A73" w14:textId="3F627E87" w:rsidR="00457499" w:rsidRPr="00C81872" w:rsidRDefault="00457499" w:rsidP="001F6352">
      <w:pPr>
        <w:pStyle w:val="fussnoteschattenbericht"/>
      </w:pPr>
      <w:r w:rsidRPr="00271F6D">
        <w:rPr>
          <w:rStyle w:val="Funotenzeichen1"/>
        </w:rPr>
        <w:footnoteRef/>
      </w:r>
      <w:r w:rsidRPr="00271F6D">
        <w:rPr>
          <w:rStyle w:val="Funotenzeichen1"/>
        </w:rPr>
        <w:t xml:space="preserve"> </w:t>
      </w:r>
      <w:r>
        <w:tab/>
        <w:t xml:space="preserve">See “Introducing Intersex”, </w:t>
      </w:r>
      <w:hyperlink r:id="rId71" w:history="1">
        <w:r w:rsidRPr="0013327E">
          <w:rPr>
            <w:rStyle w:val="Hyperlink"/>
          </w:rPr>
          <w:t>http://www.sdsd.scot.nhs.uk/support/</w:t>
        </w:r>
      </w:hyperlink>
      <w:r>
        <w:t xml:space="preserve"> (link removed after CRPD18)</w:t>
      </w:r>
    </w:p>
  </w:footnote>
  <w:footnote w:id="86">
    <w:p w14:paraId="0C694DD8" w14:textId="77777777" w:rsidR="00457499" w:rsidRPr="00C81872" w:rsidRDefault="00457499" w:rsidP="001F6352">
      <w:pPr>
        <w:pStyle w:val="fussnoteschattenbericht"/>
        <w:rPr>
          <w:lang w:val="en-US"/>
        </w:rPr>
      </w:pPr>
      <w:r w:rsidRPr="00271F6D">
        <w:rPr>
          <w:rStyle w:val="Funotenzeichen1"/>
        </w:rPr>
        <w:footnoteRef/>
      </w:r>
      <w:r w:rsidRPr="00271F6D">
        <w:rPr>
          <w:rStyle w:val="Funotenzeichen1"/>
        </w:rPr>
        <w:t xml:space="preserve"> </w:t>
      </w:r>
      <w:r>
        <w:tab/>
        <w:t xml:space="preserve">See </w:t>
      </w:r>
      <w:hyperlink r:id="rId72" w:history="1">
        <w:r w:rsidRPr="00264F5F">
          <w:rPr>
            <w:rStyle w:val="Hyperlink"/>
          </w:rPr>
          <w:t>https://pinksaltire.com/2016/10/08/do-you-know-what-the-i-means/</w:t>
        </w:r>
      </w:hyperlink>
      <w:r>
        <w:t xml:space="preserve"> </w:t>
      </w:r>
    </w:p>
  </w:footnote>
  <w:footnote w:id="87">
    <w:p w14:paraId="3EDC168F" w14:textId="77777777" w:rsidR="00457499" w:rsidRPr="00D737A9" w:rsidRDefault="00457499" w:rsidP="001F6352">
      <w:pPr>
        <w:pStyle w:val="fussnoteschattenbericht"/>
        <w:rPr>
          <w:lang w:val="en-US"/>
        </w:rPr>
      </w:pPr>
      <w:r w:rsidRPr="00271F6D">
        <w:rPr>
          <w:rStyle w:val="Funotenzeichen1"/>
        </w:rPr>
        <w:footnoteRef/>
      </w:r>
      <w:r w:rsidRPr="00271F6D">
        <w:rPr>
          <w:rStyle w:val="Funotenzeichen1"/>
        </w:rPr>
        <w:t xml:space="preserve"> </w:t>
      </w:r>
      <w:r>
        <w:tab/>
      </w:r>
      <w:r w:rsidRPr="00D737A9">
        <w:rPr>
          <w:i/>
        </w:rPr>
        <w:t xml:space="preserve">“Equality Network funding includes £600,000 for the work of Scottish Trans, representing an increase of 53% on previous funding, and in recognition of the huge increase in demand for trans services, including a Scottish Government gender recognition consultation expected in the Autumn, as well as £135,000 for intersex work.”, </w:t>
      </w:r>
      <w:r>
        <w:t>see Pink Saltire, “</w:t>
      </w:r>
      <w:r w:rsidRPr="00D737A9">
        <w:t>Big Four LGBT Charities in Government Funding Windfall</w:t>
      </w:r>
      <w:r>
        <w:t>”</w:t>
      </w:r>
      <w:r w:rsidRPr="00D737A9">
        <w:t xml:space="preserve">, </w:t>
      </w:r>
      <w:hyperlink r:id="rId73" w:history="1">
        <w:r w:rsidRPr="00264F5F">
          <w:rPr>
            <w:rStyle w:val="Hyperlink"/>
          </w:rPr>
          <w:t>https://pinksaltire.com/2017/06/28/big-four-lgbt-charities-in-government-funding-windfall/</w:t>
        </w:r>
      </w:hyperlink>
      <w:r>
        <w:t xml:space="preserve"> </w:t>
      </w:r>
    </w:p>
  </w:footnote>
  <w:footnote w:id="88">
    <w:p w14:paraId="1C5A438B" w14:textId="202AFED5" w:rsidR="00457499" w:rsidRPr="007544DE" w:rsidRDefault="00457499" w:rsidP="001F6352">
      <w:pPr>
        <w:pStyle w:val="fussnoteschattenbericht"/>
        <w:rPr>
          <w:lang w:val="en-US"/>
        </w:rPr>
      </w:pPr>
      <w:r w:rsidRPr="00271F6D">
        <w:rPr>
          <w:rStyle w:val="Funotenzeichen1"/>
        </w:rPr>
        <w:footnoteRef/>
      </w:r>
      <w:r w:rsidRPr="00271F6D">
        <w:rPr>
          <w:rStyle w:val="Funotenzeichen1"/>
        </w:rPr>
        <w:t xml:space="preserve"> </w:t>
      </w:r>
      <w:r>
        <w:tab/>
        <w:t xml:space="preserve">See also £45,000 for “intersex project” paid out to Equality Network in 2016, </w:t>
      </w:r>
      <w:hyperlink r:id="rId74" w:history="1">
        <w:r w:rsidRPr="0013327E">
          <w:rPr>
            <w:rStyle w:val="Hyperlink"/>
          </w:rPr>
          <w:t>https://www.gov.scot/publications/equality-funding-2016-2017/</w:t>
        </w:r>
      </w:hyperlink>
      <w:r>
        <w:t xml:space="preserve"> </w:t>
      </w:r>
    </w:p>
  </w:footnote>
  <w:footnote w:id="89">
    <w:p w14:paraId="7DBC8196" w14:textId="206FC0BD" w:rsidR="00457499" w:rsidRPr="007544DE" w:rsidRDefault="00457499" w:rsidP="008838AF">
      <w:pPr>
        <w:pStyle w:val="fussnoteschattenbericht"/>
        <w:rPr>
          <w:lang w:val="en-US"/>
        </w:rPr>
      </w:pPr>
      <w:r w:rsidRPr="00271F6D">
        <w:rPr>
          <w:rStyle w:val="Funotenzeichen1"/>
        </w:rPr>
        <w:footnoteRef/>
      </w:r>
      <w:r w:rsidRPr="00271F6D">
        <w:rPr>
          <w:rStyle w:val="Funotenzeichen1"/>
        </w:rPr>
        <w:t xml:space="preserve"> </w:t>
      </w:r>
      <w:r>
        <w:tab/>
        <w:t xml:space="preserve">See also annually £45,000 for “intersex project” paid out to Equality Network in 2017, 2018, 2019. </w:t>
      </w:r>
      <w:hyperlink r:id="rId75" w:history="1">
        <w:r w:rsidRPr="0013327E">
          <w:rPr>
            <w:rStyle w:val="Hyperlink"/>
          </w:rPr>
          <w:t>https://www.gov.scot/publications/equality-national-intermediary-bodies-funding-2017-2020/</w:t>
        </w:r>
      </w:hyperlink>
      <w:r>
        <w:t xml:space="preserve"> </w:t>
      </w:r>
    </w:p>
  </w:footnote>
  <w:footnote w:id="90">
    <w:p w14:paraId="4DDDEBEF" w14:textId="467B96D2" w:rsidR="00457499" w:rsidRPr="005A54DB" w:rsidRDefault="00457499" w:rsidP="001F6352">
      <w:pPr>
        <w:pStyle w:val="fussnoteschattenbericht"/>
        <w:rPr>
          <w:lang w:val="en-US"/>
        </w:rPr>
      </w:pPr>
      <w:r w:rsidRPr="00271F6D">
        <w:rPr>
          <w:rStyle w:val="Funotenzeichen1"/>
        </w:rPr>
        <w:footnoteRef/>
      </w:r>
      <w:r w:rsidRPr="00271F6D">
        <w:rPr>
          <w:rStyle w:val="Funotenzeichen1"/>
        </w:rPr>
        <w:t xml:space="preserve"> </w:t>
      </w:r>
      <w:r>
        <w:tab/>
      </w:r>
      <w:hyperlink r:id="rId76" w:history="1">
        <w:r w:rsidRPr="0013327E">
          <w:rPr>
            <w:rStyle w:val="Hyperlink"/>
          </w:rPr>
          <w:t>https://www.gov.scot/policies/lgbti/</w:t>
        </w:r>
      </w:hyperlink>
      <w:r>
        <w:t xml:space="preserve"> </w:t>
      </w:r>
    </w:p>
  </w:footnote>
  <w:footnote w:id="91">
    <w:p w14:paraId="55B111C1" w14:textId="77777777" w:rsidR="00457499" w:rsidRPr="00810959" w:rsidRDefault="00457499" w:rsidP="001F6352">
      <w:pPr>
        <w:pStyle w:val="fussnoteschattenbericht"/>
      </w:pPr>
      <w:r w:rsidRPr="00271F6D">
        <w:rPr>
          <w:rStyle w:val="Funotenzeichen1"/>
        </w:rPr>
        <w:footnoteRef/>
      </w:r>
      <w:r w:rsidRPr="00271F6D">
        <w:rPr>
          <w:rStyle w:val="Funotenzeichen1"/>
        </w:rPr>
        <w:t xml:space="preserve"> </w:t>
      </w:r>
      <w:r w:rsidRPr="00271F6D">
        <w:rPr>
          <w:rStyle w:val="Funotenzeichen1"/>
        </w:rPr>
        <w:tab/>
      </w:r>
      <w:hyperlink r:id="rId77" w:history="1">
        <w:r w:rsidRPr="00264F5F">
          <w:rPr>
            <w:rStyle w:val="Hyperlink"/>
          </w:rPr>
          <w:t>https://pinksaltire.com/2017/06/10/scots-lgbt-hate-crime-reaches-new-high/</w:t>
        </w:r>
      </w:hyperlink>
      <w:r>
        <w:t xml:space="preserve"> </w:t>
      </w:r>
    </w:p>
  </w:footnote>
  <w:footnote w:id="92">
    <w:p w14:paraId="05030277" w14:textId="77777777" w:rsidR="00457499" w:rsidRPr="00810959" w:rsidRDefault="00457499" w:rsidP="001F6352">
      <w:pPr>
        <w:pStyle w:val="fussnoteschattenbericht"/>
      </w:pPr>
      <w:r w:rsidRPr="00271F6D">
        <w:rPr>
          <w:rStyle w:val="Funotenzeichen1"/>
        </w:rPr>
        <w:footnoteRef/>
      </w:r>
      <w:r w:rsidRPr="00271F6D">
        <w:rPr>
          <w:rStyle w:val="Funotenzeichen1"/>
        </w:rPr>
        <w:t xml:space="preserve"> </w:t>
      </w:r>
      <w:r>
        <w:tab/>
      </w:r>
      <w:hyperlink r:id="rId78" w:history="1">
        <w:r w:rsidRPr="00264F5F">
          <w:rPr>
            <w:rStyle w:val="Hyperlink"/>
          </w:rPr>
          <w:t>https://pinksaltire.com/2016/09/01/nhs-under-strain-as-gender-identity-demand-surges/</w:t>
        </w:r>
      </w:hyperlink>
      <w:r>
        <w:t xml:space="preserve"> </w:t>
      </w:r>
    </w:p>
  </w:footnote>
  <w:footnote w:id="93">
    <w:p w14:paraId="432F4374" w14:textId="77777777" w:rsidR="00457499" w:rsidRPr="0000601A" w:rsidRDefault="00457499" w:rsidP="00463248">
      <w:pPr>
        <w:pStyle w:val="fussnoteschattenbericht"/>
        <w:numPr>
          <w:ilvl w:val="0"/>
          <w:numId w:val="1"/>
        </w:numPr>
      </w:pPr>
      <w:r w:rsidRPr="00656049">
        <w:rPr>
          <w:rStyle w:val="Funotenzeichen1"/>
        </w:rPr>
        <w:footnoteRef/>
      </w:r>
      <w:r w:rsidRPr="00E83851">
        <w:tab/>
      </w:r>
      <w:r w:rsidRPr="00194F8D">
        <w:rPr>
          <w:i/>
        </w:rPr>
        <w:t xml:space="preserve">“I draw the committee’s attention to a couple of drafting points in relation to the policy memorandum. The first is that it </w:t>
      </w:r>
      <w:r w:rsidRPr="00194F8D">
        <w:rPr>
          <w:b/>
          <w:i/>
        </w:rPr>
        <w:t>incorrectly includes intersex people under the umbrella term “trans”</w:t>
      </w:r>
      <w:r w:rsidRPr="00194F8D">
        <w:rPr>
          <w:i/>
        </w:rPr>
        <w:t xml:space="preserve">. That was an unfortunate action during drafting in relation to an area that is constantly developing. We recognise that the needs of trans people and of </w:t>
      </w:r>
      <w:r w:rsidRPr="00194F8D">
        <w:rPr>
          <w:b/>
          <w:i/>
        </w:rPr>
        <w:t>intersex people are different</w:t>
      </w:r>
      <w:r w:rsidRPr="00194F8D">
        <w:rPr>
          <w:i/>
        </w:rPr>
        <w:t xml:space="preserve">. We will ensure that any future documentation does </w:t>
      </w:r>
      <w:r w:rsidRPr="00194F8D">
        <w:rPr>
          <w:b/>
          <w:i/>
        </w:rPr>
        <w:t>not include intersex people under the trans umbrella.”</w:t>
      </w:r>
      <w:r w:rsidRPr="00194F8D">
        <w:rPr>
          <w:i/>
        </w:rPr>
        <w:t xml:space="preserve">  </w:t>
      </w:r>
      <w:r w:rsidRPr="000141D4">
        <w:rPr>
          <w:lang w:val="en-US"/>
        </w:rPr>
        <w:t xml:space="preserve">Fiona Hyslop, Cabinet Secretary for Culture, Tourism and External Affairs, Scottish Government, at the 34th Meeting of the Culture, Tourism, Europe and External Affairs Committee, 20.12.2018, column 28, </w:t>
      </w:r>
      <w:hyperlink r:id="rId79" w:history="1">
        <w:r w:rsidRPr="000141D4">
          <w:rPr>
            <w:rStyle w:val="Hyperlink"/>
            <w:lang w:val="en-US"/>
          </w:rPr>
          <w:t>http://www.parliament.scot/parliamentarybusiness/report.aspx?r=11864&amp;mode=pdf</w:t>
        </w:r>
      </w:hyperlink>
      <w:r w:rsidRPr="000141D4">
        <w:rPr>
          <w:lang w:val="en-US"/>
        </w:rPr>
        <w:t xml:space="preserve"> </w:t>
      </w:r>
    </w:p>
  </w:footnote>
  <w:footnote w:id="94">
    <w:p w14:paraId="073B89B1" w14:textId="77777777" w:rsidR="00457499" w:rsidRPr="003D6978" w:rsidRDefault="00457499" w:rsidP="00463248">
      <w:pPr>
        <w:pStyle w:val="fussnoteschattenbericht"/>
      </w:pPr>
      <w:r w:rsidRPr="00656049">
        <w:rPr>
          <w:rStyle w:val="Funotenzeichen1"/>
        </w:rPr>
        <w:footnoteRef/>
      </w:r>
      <w:r w:rsidRPr="00E83851">
        <w:tab/>
      </w:r>
      <w:r w:rsidRPr="003D6978">
        <w:rPr>
          <w:i/>
        </w:rPr>
        <w:t>“</w:t>
      </w:r>
      <w:r w:rsidRPr="000141D4">
        <w:rPr>
          <w:i/>
          <w:lang w:val="en-US"/>
        </w:rPr>
        <w:t xml:space="preserve">The sex characteristics of focus here are </w:t>
      </w:r>
      <w:r w:rsidRPr="000141D4">
        <w:rPr>
          <w:b/>
          <w:i/>
          <w:lang w:val="en-US"/>
        </w:rPr>
        <w:t>naturally occurring genetic, chromosomal, gonadal, anatomical and hormonal variations.</w:t>
      </w:r>
      <w:r w:rsidRPr="000141D4">
        <w:rPr>
          <w:i/>
          <w:lang w:val="en-US"/>
        </w:rPr>
        <w:t xml:space="preserve"> It includes diagnoses such as Congenital Adrenal Hyperplasia (or CAH), Hypospadias, Androgen Insensitivity Syndrome (AIS), Klinefelter syndrome and Turner syndrome, as well as many others</w:t>
      </w:r>
      <w:r w:rsidRPr="000141D4">
        <w:rPr>
          <w:b/>
          <w:i/>
          <w:lang w:val="en-US"/>
        </w:rPr>
        <w:t xml:space="preserve">. This is distinct from being transgender or non-binary, </w:t>
      </w:r>
      <w:r w:rsidRPr="000141D4">
        <w:rPr>
          <w:i/>
          <w:lang w:val="en-US"/>
        </w:rPr>
        <w:t>which are to do with a person’s gender identity.</w:t>
      </w:r>
      <w:r w:rsidRPr="003D6978">
        <w:rPr>
          <w:i/>
        </w:rPr>
        <w:t>”</w:t>
      </w:r>
      <w:r>
        <w:rPr>
          <w:i/>
        </w:rPr>
        <w:t xml:space="preserve">  </w:t>
      </w:r>
      <w:r>
        <w:t xml:space="preserve">Government Equalities Office (2019), Variations in Sex Characteristics. A Call for Evidence, p. 3, </w:t>
      </w:r>
      <w:hyperlink r:id="rId80" w:history="1">
        <w:r w:rsidRPr="0013327E">
          <w:rPr>
            <w:rStyle w:val="Hyperlink"/>
          </w:rPr>
          <w:t>https://assets.publishing.service.gov.uk/government/uploads/system/uploads/attachment_data/file/771459/VSC_call_for_evidence_Web_Accessible.pdf</w:t>
        </w:r>
      </w:hyperlink>
      <w:r>
        <w:t xml:space="preserve"> </w:t>
      </w:r>
    </w:p>
  </w:footnote>
  <w:footnote w:id="95">
    <w:p w14:paraId="121E08E5" w14:textId="77777777" w:rsidR="00457499" w:rsidRPr="000141D4" w:rsidRDefault="00457499" w:rsidP="00463248">
      <w:pPr>
        <w:pStyle w:val="fussnoteschattenbericht"/>
      </w:pPr>
      <w:r w:rsidRPr="00DB0835">
        <w:rPr>
          <w:rStyle w:val="FootnoteReference"/>
          <w:vertAlign w:val="baseline"/>
        </w:rPr>
        <w:footnoteRef/>
      </w:r>
      <w:r w:rsidRPr="00DB0835">
        <w:t xml:space="preserve"> </w:t>
      </w:r>
      <w:r>
        <w:tab/>
      </w:r>
      <w:hyperlink r:id="rId81" w:history="1">
        <w:r w:rsidRPr="00DB0835">
          <w:rPr>
            <w:rStyle w:val="Hyperlink"/>
            <w:sz w:val="18"/>
            <w:szCs w:val="18"/>
          </w:rPr>
          <w:t>https://www.gov.uk/government/news/government-calls-for-evidence-on-people-who-have-variations-in-sex-characteristics</w:t>
        </w:r>
      </w:hyperlink>
      <w:r w:rsidRPr="00DB0835">
        <w:rPr>
          <w:sz w:val="18"/>
          <w:szCs w:val="18"/>
        </w:rPr>
        <w:t xml:space="preserve"> </w:t>
      </w:r>
    </w:p>
  </w:footnote>
  <w:footnote w:id="96">
    <w:p w14:paraId="2547F882" w14:textId="77777777" w:rsidR="00457499" w:rsidRDefault="00457499" w:rsidP="00463248">
      <w:pPr>
        <w:pStyle w:val="fussnoteschattenbericht"/>
      </w:pPr>
      <w:r w:rsidRPr="005B79FD">
        <w:rPr>
          <w:rStyle w:val="Funotenzeichen1"/>
        </w:rPr>
        <w:footnoteRef/>
      </w:r>
      <w:r>
        <w:tab/>
      </w:r>
      <w:r w:rsidRPr="00393FD7">
        <w:rPr>
          <w:b/>
        </w:rPr>
        <w:t>CAT, CRC, CRPD, SPT, SRT, SRSG VAC, COE, ACHPR, IACHR</w:t>
      </w:r>
      <w:r>
        <w:t xml:space="preserve"> (2016), “End violence and harmful medical practices on intersex children and adults, UN and regional experts urge”,</w:t>
      </w:r>
      <w:r>
        <w:br/>
      </w:r>
      <w:hyperlink r:id="rId82" w:history="1">
        <w:r w:rsidRPr="00992DEB">
          <w:rPr>
            <w:rStyle w:val="Hyperlink"/>
          </w:rPr>
          <w:t>http://www.ohchr.org/EN/NewsEvents/Pages/DisplayNews.aspx?NewsID=20739&amp;LangID=E</w:t>
        </w:r>
      </w:hyperlink>
    </w:p>
  </w:footnote>
  <w:footnote w:id="97">
    <w:p w14:paraId="2B0C7BF7" w14:textId="77777777" w:rsidR="00457499" w:rsidRPr="000141D4" w:rsidRDefault="00457499" w:rsidP="00525D32">
      <w:pPr>
        <w:pStyle w:val="fussnoteschattenbericht"/>
      </w:pPr>
      <w:r w:rsidRPr="00C712EA">
        <w:rPr>
          <w:rStyle w:val="FootnoteReference"/>
          <w:vertAlign w:val="baseline"/>
        </w:rPr>
        <w:footnoteRef/>
      </w:r>
      <w:r w:rsidRPr="00C712EA">
        <w:rPr>
          <w:rStyle w:val="FootnoteReference"/>
          <w:vertAlign w:val="baseline"/>
        </w:rPr>
        <w:t xml:space="preserve"> </w:t>
      </w:r>
      <w:r>
        <w:tab/>
      </w:r>
      <w:hyperlink r:id="rId83" w:history="1">
        <w:r w:rsidRPr="0013327E">
          <w:rPr>
            <w:rStyle w:val="Hyperlink"/>
          </w:rPr>
          <w:t>http://intersex.shadowreport.org/public/2018-CEDAW-PSWG-UK-NGO-Coalition-Intersex-IGM.pdf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865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862F23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1E4AF3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8E57E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F2CCE0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BDC86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F6C8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48278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D6B8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358783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54C17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Symbol" w:hAnsi="Symbol" w:cs="Symbol" w:hint="default"/>
        <w:lang w:val="en-GB"/>
      </w:rPr>
    </w:lvl>
  </w:abstractNum>
  <w:abstractNum w:abstractNumId="14" w15:restartNumberingAfterBreak="0">
    <w:nsid w:val="00000004"/>
    <w:multiLevelType w:val="singleLevel"/>
    <w:tmpl w:val="00000004"/>
    <w:name w:val="WW8Num15"/>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05"/>
    <w:multiLevelType w:val="singleLevel"/>
    <w:tmpl w:val="00000005"/>
    <w:name w:val="WW8Num19"/>
    <w:lvl w:ilvl="0">
      <w:start w:val="1"/>
      <w:numFmt w:val="bullet"/>
      <w:lvlText w:val=""/>
      <w:lvlJc w:val="left"/>
      <w:pPr>
        <w:tabs>
          <w:tab w:val="num" w:pos="0"/>
        </w:tabs>
        <w:ind w:left="720" w:hanging="360"/>
      </w:pPr>
      <w:rPr>
        <w:rFonts w:ascii="Symbol" w:hAnsi="Symbol" w:cs="Symbol" w:hint="default"/>
      </w:rPr>
    </w:lvl>
  </w:abstractNum>
  <w:abstractNum w:abstractNumId="16" w15:restartNumberingAfterBreak="0">
    <w:nsid w:val="039354D6"/>
    <w:multiLevelType w:val="hybridMultilevel"/>
    <w:tmpl w:val="B8F0831C"/>
    <w:lvl w:ilvl="0" w:tplc="5B067004">
      <w:numFmt w:val="bullet"/>
      <w:lvlText w:val="-"/>
      <w:lvlJc w:val="left"/>
      <w:pPr>
        <w:ind w:left="720" w:hanging="360"/>
      </w:pPr>
      <w:rPr>
        <w:rFonts w:ascii="Times New Roman" w:eastAsia="Baskerville"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96D23C5"/>
    <w:multiLevelType w:val="hybridMultilevel"/>
    <w:tmpl w:val="F336EF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71298C"/>
    <w:multiLevelType w:val="hybridMultilevel"/>
    <w:tmpl w:val="40AC9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0A312AF"/>
    <w:multiLevelType w:val="hybridMultilevel"/>
    <w:tmpl w:val="FF18E2F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395D6E94"/>
    <w:multiLevelType w:val="hybridMultilevel"/>
    <w:tmpl w:val="08086362"/>
    <w:lvl w:ilvl="0" w:tplc="7EAC1B08">
      <w:start w:val="1"/>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5C258D1"/>
    <w:multiLevelType w:val="hybridMultilevel"/>
    <w:tmpl w:val="19D0A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904475D"/>
    <w:multiLevelType w:val="hybridMultilevel"/>
    <w:tmpl w:val="DCECE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E35436"/>
    <w:multiLevelType w:val="hybridMultilevel"/>
    <w:tmpl w:val="A6BACA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1D73158"/>
    <w:multiLevelType w:val="hybridMultilevel"/>
    <w:tmpl w:val="54825AA0"/>
    <w:lvl w:ilvl="0" w:tplc="999EE48E">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5" w15:restartNumberingAfterBreak="0">
    <w:nsid w:val="75F74799"/>
    <w:multiLevelType w:val="hybridMultilevel"/>
    <w:tmpl w:val="133E8D1A"/>
    <w:lvl w:ilvl="0" w:tplc="08070001">
      <w:start w:val="1"/>
      <w:numFmt w:val="bullet"/>
      <w:lvlText w:val=""/>
      <w:lvlJc w:val="left"/>
      <w:pPr>
        <w:ind w:left="788" w:hanging="360"/>
      </w:pPr>
      <w:rPr>
        <w:rFonts w:ascii="Symbol" w:hAnsi="Symbol" w:hint="default"/>
      </w:rPr>
    </w:lvl>
    <w:lvl w:ilvl="1" w:tplc="08070003" w:tentative="1">
      <w:start w:val="1"/>
      <w:numFmt w:val="bullet"/>
      <w:lvlText w:val="o"/>
      <w:lvlJc w:val="left"/>
      <w:pPr>
        <w:ind w:left="1508" w:hanging="360"/>
      </w:pPr>
      <w:rPr>
        <w:rFonts w:ascii="Courier New" w:hAnsi="Courier New" w:cs="Courier New" w:hint="default"/>
      </w:rPr>
    </w:lvl>
    <w:lvl w:ilvl="2" w:tplc="08070005" w:tentative="1">
      <w:start w:val="1"/>
      <w:numFmt w:val="bullet"/>
      <w:lvlText w:val=""/>
      <w:lvlJc w:val="left"/>
      <w:pPr>
        <w:ind w:left="2228" w:hanging="360"/>
      </w:pPr>
      <w:rPr>
        <w:rFonts w:ascii="Wingdings" w:hAnsi="Wingdings" w:hint="default"/>
      </w:rPr>
    </w:lvl>
    <w:lvl w:ilvl="3" w:tplc="08070001" w:tentative="1">
      <w:start w:val="1"/>
      <w:numFmt w:val="bullet"/>
      <w:lvlText w:val=""/>
      <w:lvlJc w:val="left"/>
      <w:pPr>
        <w:ind w:left="2948" w:hanging="360"/>
      </w:pPr>
      <w:rPr>
        <w:rFonts w:ascii="Symbol" w:hAnsi="Symbol" w:hint="default"/>
      </w:rPr>
    </w:lvl>
    <w:lvl w:ilvl="4" w:tplc="08070003" w:tentative="1">
      <w:start w:val="1"/>
      <w:numFmt w:val="bullet"/>
      <w:lvlText w:val="o"/>
      <w:lvlJc w:val="left"/>
      <w:pPr>
        <w:ind w:left="3668" w:hanging="360"/>
      </w:pPr>
      <w:rPr>
        <w:rFonts w:ascii="Courier New" w:hAnsi="Courier New" w:cs="Courier New" w:hint="default"/>
      </w:rPr>
    </w:lvl>
    <w:lvl w:ilvl="5" w:tplc="08070005" w:tentative="1">
      <w:start w:val="1"/>
      <w:numFmt w:val="bullet"/>
      <w:lvlText w:val=""/>
      <w:lvlJc w:val="left"/>
      <w:pPr>
        <w:ind w:left="4388" w:hanging="360"/>
      </w:pPr>
      <w:rPr>
        <w:rFonts w:ascii="Wingdings" w:hAnsi="Wingdings" w:hint="default"/>
      </w:rPr>
    </w:lvl>
    <w:lvl w:ilvl="6" w:tplc="08070001" w:tentative="1">
      <w:start w:val="1"/>
      <w:numFmt w:val="bullet"/>
      <w:lvlText w:val=""/>
      <w:lvlJc w:val="left"/>
      <w:pPr>
        <w:ind w:left="5108" w:hanging="360"/>
      </w:pPr>
      <w:rPr>
        <w:rFonts w:ascii="Symbol" w:hAnsi="Symbol" w:hint="default"/>
      </w:rPr>
    </w:lvl>
    <w:lvl w:ilvl="7" w:tplc="08070003" w:tentative="1">
      <w:start w:val="1"/>
      <w:numFmt w:val="bullet"/>
      <w:lvlText w:val="o"/>
      <w:lvlJc w:val="left"/>
      <w:pPr>
        <w:ind w:left="5828" w:hanging="360"/>
      </w:pPr>
      <w:rPr>
        <w:rFonts w:ascii="Courier New" w:hAnsi="Courier New" w:cs="Courier New" w:hint="default"/>
      </w:rPr>
    </w:lvl>
    <w:lvl w:ilvl="8" w:tplc="08070005" w:tentative="1">
      <w:start w:val="1"/>
      <w:numFmt w:val="bullet"/>
      <w:lvlText w:val=""/>
      <w:lvlJc w:val="left"/>
      <w:pPr>
        <w:ind w:left="6548" w:hanging="360"/>
      </w:pPr>
      <w:rPr>
        <w:rFonts w:ascii="Wingdings" w:hAnsi="Wingdings" w:hint="default"/>
      </w:rPr>
    </w:lvl>
  </w:abstractNum>
  <w:abstractNum w:abstractNumId="26" w15:restartNumberingAfterBreak="0">
    <w:nsid w:val="784B2C72"/>
    <w:multiLevelType w:val="hybridMultilevel"/>
    <w:tmpl w:val="7B74787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5"/>
  </w:num>
  <w:num w:numId="6">
    <w:abstractNumId w:val="23"/>
  </w:num>
  <w:num w:numId="7">
    <w:abstractNumId w:val="18"/>
  </w:num>
  <w:num w:numId="8">
    <w:abstractNumId w:val="2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6"/>
  </w:num>
  <w:num w:numId="20">
    <w:abstractNumId w:val="20"/>
  </w:num>
  <w:num w:numId="21">
    <w:abstractNumId w:val="16"/>
  </w:num>
  <w:num w:numId="22">
    <w:abstractNumId w:val="0"/>
  </w:num>
  <w:num w:numId="23">
    <w:abstractNumId w:val="19"/>
  </w:num>
  <w:num w:numId="24">
    <w:abstractNumId w:val="22"/>
  </w:num>
  <w:num w:numId="25">
    <w:abstractNumId w:val="24"/>
  </w:num>
  <w:num w:numId="26">
    <w:abstractNumId w:val="2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86B"/>
    <w:rsid w:val="00007B7E"/>
    <w:rsid w:val="00017241"/>
    <w:rsid w:val="000205C1"/>
    <w:rsid w:val="000363F6"/>
    <w:rsid w:val="00051100"/>
    <w:rsid w:val="00056287"/>
    <w:rsid w:val="00057BC4"/>
    <w:rsid w:val="000745FC"/>
    <w:rsid w:val="000767AD"/>
    <w:rsid w:val="00076CA0"/>
    <w:rsid w:val="000770B6"/>
    <w:rsid w:val="0008128C"/>
    <w:rsid w:val="00084B8B"/>
    <w:rsid w:val="00090BB4"/>
    <w:rsid w:val="000C150D"/>
    <w:rsid w:val="000D2B0E"/>
    <w:rsid w:val="000E362A"/>
    <w:rsid w:val="000E4843"/>
    <w:rsid w:val="000E64D7"/>
    <w:rsid w:val="000F673B"/>
    <w:rsid w:val="00111796"/>
    <w:rsid w:val="001138BD"/>
    <w:rsid w:val="00122953"/>
    <w:rsid w:val="001405F2"/>
    <w:rsid w:val="0014138A"/>
    <w:rsid w:val="001500FF"/>
    <w:rsid w:val="00153862"/>
    <w:rsid w:val="00164350"/>
    <w:rsid w:val="00165734"/>
    <w:rsid w:val="001813BA"/>
    <w:rsid w:val="00186861"/>
    <w:rsid w:val="00191148"/>
    <w:rsid w:val="001922E3"/>
    <w:rsid w:val="00196AF4"/>
    <w:rsid w:val="001A3533"/>
    <w:rsid w:val="001E11FF"/>
    <w:rsid w:val="001F6352"/>
    <w:rsid w:val="001F6A9A"/>
    <w:rsid w:val="0020058B"/>
    <w:rsid w:val="002065EC"/>
    <w:rsid w:val="00212A9B"/>
    <w:rsid w:val="00213B1F"/>
    <w:rsid w:val="00217EBB"/>
    <w:rsid w:val="002258FE"/>
    <w:rsid w:val="002301DC"/>
    <w:rsid w:val="00230489"/>
    <w:rsid w:val="0023089C"/>
    <w:rsid w:val="00235DEA"/>
    <w:rsid w:val="00237BE4"/>
    <w:rsid w:val="002457B1"/>
    <w:rsid w:val="00245AA5"/>
    <w:rsid w:val="002468C1"/>
    <w:rsid w:val="00252EA2"/>
    <w:rsid w:val="0025382C"/>
    <w:rsid w:val="00253D56"/>
    <w:rsid w:val="002607F8"/>
    <w:rsid w:val="00271F6D"/>
    <w:rsid w:val="002745A7"/>
    <w:rsid w:val="00286D6D"/>
    <w:rsid w:val="00290124"/>
    <w:rsid w:val="00292D64"/>
    <w:rsid w:val="0029373D"/>
    <w:rsid w:val="002A089A"/>
    <w:rsid w:val="002A2D49"/>
    <w:rsid w:val="002A3786"/>
    <w:rsid w:val="002B6186"/>
    <w:rsid w:val="002B704A"/>
    <w:rsid w:val="002C274E"/>
    <w:rsid w:val="002C365D"/>
    <w:rsid w:val="002E4CD7"/>
    <w:rsid w:val="002E61D8"/>
    <w:rsid w:val="002E6947"/>
    <w:rsid w:val="002F0489"/>
    <w:rsid w:val="00304C17"/>
    <w:rsid w:val="003131A6"/>
    <w:rsid w:val="003133B1"/>
    <w:rsid w:val="0032044B"/>
    <w:rsid w:val="00340978"/>
    <w:rsid w:val="00344BF2"/>
    <w:rsid w:val="0035207F"/>
    <w:rsid w:val="003560A8"/>
    <w:rsid w:val="00364733"/>
    <w:rsid w:val="00382997"/>
    <w:rsid w:val="003908FB"/>
    <w:rsid w:val="00391550"/>
    <w:rsid w:val="003A7898"/>
    <w:rsid w:val="003B0D5C"/>
    <w:rsid w:val="003C29C1"/>
    <w:rsid w:val="003C719D"/>
    <w:rsid w:val="003D30FA"/>
    <w:rsid w:val="003E065D"/>
    <w:rsid w:val="003E1A34"/>
    <w:rsid w:val="003E2A30"/>
    <w:rsid w:val="003E54E6"/>
    <w:rsid w:val="003E6F3E"/>
    <w:rsid w:val="003F20F7"/>
    <w:rsid w:val="003F3DD0"/>
    <w:rsid w:val="0040564F"/>
    <w:rsid w:val="00417A0D"/>
    <w:rsid w:val="00417F72"/>
    <w:rsid w:val="004414AA"/>
    <w:rsid w:val="00441771"/>
    <w:rsid w:val="0044703E"/>
    <w:rsid w:val="0045086B"/>
    <w:rsid w:val="004557B7"/>
    <w:rsid w:val="00457499"/>
    <w:rsid w:val="00463248"/>
    <w:rsid w:val="00467BEC"/>
    <w:rsid w:val="00471CAA"/>
    <w:rsid w:val="00475E78"/>
    <w:rsid w:val="0049095C"/>
    <w:rsid w:val="00490E5D"/>
    <w:rsid w:val="004A20F1"/>
    <w:rsid w:val="004B0F6A"/>
    <w:rsid w:val="004B56B5"/>
    <w:rsid w:val="004C5447"/>
    <w:rsid w:val="004C7AFE"/>
    <w:rsid w:val="004D4E85"/>
    <w:rsid w:val="004E39F1"/>
    <w:rsid w:val="004E6F16"/>
    <w:rsid w:val="004F388B"/>
    <w:rsid w:val="004F4770"/>
    <w:rsid w:val="00501977"/>
    <w:rsid w:val="00505098"/>
    <w:rsid w:val="00517FBF"/>
    <w:rsid w:val="00520980"/>
    <w:rsid w:val="00525D32"/>
    <w:rsid w:val="00577677"/>
    <w:rsid w:val="005908E8"/>
    <w:rsid w:val="005A0F34"/>
    <w:rsid w:val="005A1A47"/>
    <w:rsid w:val="005A46BF"/>
    <w:rsid w:val="005A476F"/>
    <w:rsid w:val="005A54DB"/>
    <w:rsid w:val="005A5681"/>
    <w:rsid w:val="005A5F27"/>
    <w:rsid w:val="005B36FA"/>
    <w:rsid w:val="005B7A87"/>
    <w:rsid w:val="005C45C8"/>
    <w:rsid w:val="005C72D2"/>
    <w:rsid w:val="005E654D"/>
    <w:rsid w:val="005F4D81"/>
    <w:rsid w:val="005F50CE"/>
    <w:rsid w:val="005F5DC3"/>
    <w:rsid w:val="005F66B8"/>
    <w:rsid w:val="00601529"/>
    <w:rsid w:val="0061261F"/>
    <w:rsid w:val="00613B59"/>
    <w:rsid w:val="00620778"/>
    <w:rsid w:val="00623E6E"/>
    <w:rsid w:val="006244EC"/>
    <w:rsid w:val="00630FCE"/>
    <w:rsid w:val="00631F45"/>
    <w:rsid w:val="0063442C"/>
    <w:rsid w:val="00634E15"/>
    <w:rsid w:val="00635268"/>
    <w:rsid w:val="00647B16"/>
    <w:rsid w:val="00652524"/>
    <w:rsid w:val="0066246B"/>
    <w:rsid w:val="006712BE"/>
    <w:rsid w:val="006734B2"/>
    <w:rsid w:val="006875EC"/>
    <w:rsid w:val="00687664"/>
    <w:rsid w:val="0069704D"/>
    <w:rsid w:val="006A1FCE"/>
    <w:rsid w:val="006A610C"/>
    <w:rsid w:val="006B0FA1"/>
    <w:rsid w:val="006B5A16"/>
    <w:rsid w:val="006B6891"/>
    <w:rsid w:val="006C0C7A"/>
    <w:rsid w:val="006C2CE8"/>
    <w:rsid w:val="006D3653"/>
    <w:rsid w:val="006E4726"/>
    <w:rsid w:val="006E78F9"/>
    <w:rsid w:val="006F0E3B"/>
    <w:rsid w:val="00706D1C"/>
    <w:rsid w:val="007141CD"/>
    <w:rsid w:val="0071740D"/>
    <w:rsid w:val="007235BE"/>
    <w:rsid w:val="007237D5"/>
    <w:rsid w:val="00724F8E"/>
    <w:rsid w:val="007322E3"/>
    <w:rsid w:val="007340AB"/>
    <w:rsid w:val="007450AE"/>
    <w:rsid w:val="00747C6A"/>
    <w:rsid w:val="007544DE"/>
    <w:rsid w:val="00760046"/>
    <w:rsid w:val="007603EC"/>
    <w:rsid w:val="0076389B"/>
    <w:rsid w:val="007647F2"/>
    <w:rsid w:val="00781A50"/>
    <w:rsid w:val="00781ED4"/>
    <w:rsid w:val="007A7620"/>
    <w:rsid w:val="007A7DE8"/>
    <w:rsid w:val="007B02D4"/>
    <w:rsid w:val="007C0395"/>
    <w:rsid w:val="007C325A"/>
    <w:rsid w:val="007D6AB5"/>
    <w:rsid w:val="007E1205"/>
    <w:rsid w:val="007E1A2D"/>
    <w:rsid w:val="008026E6"/>
    <w:rsid w:val="00810959"/>
    <w:rsid w:val="00810B8F"/>
    <w:rsid w:val="00816DE7"/>
    <w:rsid w:val="0081788E"/>
    <w:rsid w:val="00832F8A"/>
    <w:rsid w:val="00834CE6"/>
    <w:rsid w:val="008406FA"/>
    <w:rsid w:val="00847A58"/>
    <w:rsid w:val="008536E7"/>
    <w:rsid w:val="008541D4"/>
    <w:rsid w:val="0085565A"/>
    <w:rsid w:val="00867D80"/>
    <w:rsid w:val="00867EB7"/>
    <w:rsid w:val="00872754"/>
    <w:rsid w:val="008766FB"/>
    <w:rsid w:val="008817AF"/>
    <w:rsid w:val="008838AF"/>
    <w:rsid w:val="008939C4"/>
    <w:rsid w:val="0089508F"/>
    <w:rsid w:val="008A3E39"/>
    <w:rsid w:val="008B5F04"/>
    <w:rsid w:val="008C35D5"/>
    <w:rsid w:val="008C514A"/>
    <w:rsid w:val="008C5213"/>
    <w:rsid w:val="008D0622"/>
    <w:rsid w:val="008E2B90"/>
    <w:rsid w:val="008E4C4F"/>
    <w:rsid w:val="008E581A"/>
    <w:rsid w:val="008F023C"/>
    <w:rsid w:val="008F3D53"/>
    <w:rsid w:val="008F6BA2"/>
    <w:rsid w:val="00906709"/>
    <w:rsid w:val="009167E7"/>
    <w:rsid w:val="00922C9F"/>
    <w:rsid w:val="00931013"/>
    <w:rsid w:val="009358AE"/>
    <w:rsid w:val="0093660A"/>
    <w:rsid w:val="0093738C"/>
    <w:rsid w:val="00937A6F"/>
    <w:rsid w:val="00945963"/>
    <w:rsid w:val="00954B2B"/>
    <w:rsid w:val="00960455"/>
    <w:rsid w:val="0096301D"/>
    <w:rsid w:val="009675D1"/>
    <w:rsid w:val="00970491"/>
    <w:rsid w:val="00984781"/>
    <w:rsid w:val="0099468F"/>
    <w:rsid w:val="009A1673"/>
    <w:rsid w:val="009A1B10"/>
    <w:rsid w:val="009B0BF7"/>
    <w:rsid w:val="009B5A5D"/>
    <w:rsid w:val="009B7806"/>
    <w:rsid w:val="009C01A1"/>
    <w:rsid w:val="009C4C65"/>
    <w:rsid w:val="009D1AC0"/>
    <w:rsid w:val="009F69FD"/>
    <w:rsid w:val="009F7BF3"/>
    <w:rsid w:val="00A0542A"/>
    <w:rsid w:val="00A16745"/>
    <w:rsid w:val="00A2567C"/>
    <w:rsid w:val="00A265D0"/>
    <w:rsid w:val="00A37D21"/>
    <w:rsid w:val="00A37E84"/>
    <w:rsid w:val="00A4027A"/>
    <w:rsid w:val="00A51F0B"/>
    <w:rsid w:val="00A55AF9"/>
    <w:rsid w:val="00A633D0"/>
    <w:rsid w:val="00A641B1"/>
    <w:rsid w:val="00A70BD3"/>
    <w:rsid w:val="00A758B2"/>
    <w:rsid w:val="00A774C9"/>
    <w:rsid w:val="00A82D8D"/>
    <w:rsid w:val="00A956EE"/>
    <w:rsid w:val="00AA4C57"/>
    <w:rsid w:val="00AB044C"/>
    <w:rsid w:val="00AB36E1"/>
    <w:rsid w:val="00AD5FE2"/>
    <w:rsid w:val="00AD6047"/>
    <w:rsid w:val="00AD6416"/>
    <w:rsid w:val="00AE6F50"/>
    <w:rsid w:val="00AF0A2A"/>
    <w:rsid w:val="00AF11EA"/>
    <w:rsid w:val="00AF6FA5"/>
    <w:rsid w:val="00B01517"/>
    <w:rsid w:val="00B07307"/>
    <w:rsid w:val="00B233F0"/>
    <w:rsid w:val="00B23879"/>
    <w:rsid w:val="00B33F5E"/>
    <w:rsid w:val="00B41CC1"/>
    <w:rsid w:val="00B4285D"/>
    <w:rsid w:val="00B43EE1"/>
    <w:rsid w:val="00B5011E"/>
    <w:rsid w:val="00B6410F"/>
    <w:rsid w:val="00B80F4C"/>
    <w:rsid w:val="00B8568A"/>
    <w:rsid w:val="00B87BAB"/>
    <w:rsid w:val="00B9012B"/>
    <w:rsid w:val="00B94C50"/>
    <w:rsid w:val="00BC4020"/>
    <w:rsid w:val="00BC6947"/>
    <w:rsid w:val="00BD5445"/>
    <w:rsid w:val="00BF2451"/>
    <w:rsid w:val="00BF4660"/>
    <w:rsid w:val="00BF684D"/>
    <w:rsid w:val="00C01A1E"/>
    <w:rsid w:val="00C06B83"/>
    <w:rsid w:val="00C11989"/>
    <w:rsid w:val="00C1283C"/>
    <w:rsid w:val="00C3285B"/>
    <w:rsid w:val="00C54EF5"/>
    <w:rsid w:val="00C55B20"/>
    <w:rsid w:val="00C700C1"/>
    <w:rsid w:val="00C81872"/>
    <w:rsid w:val="00C90164"/>
    <w:rsid w:val="00C95C81"/>
    <w:rsid w:val="00C96DC4"/>
    <w:rsid w:val="00CA5F2D"/>
    <w:rsid w:val="00CD68FC"/>
    <w:rsid w:val="00CE5448"/>
    <w:rsid w:val="00CE75B2"/>
    <w:rsid w:val="00D046BD"/>
    <w:rsid w:val="00D12D98"/>
    <w:rsid w:val="00D144F5"/>
    <w:rsid w:val="00D15BED"/>
    <w:rsid w:val="00D20EE8"/>
    <w:rsid w:val="00D44D4A"/>
    <w:rsid w:val="00D533B9"/>
    <w:rsid w:val="00D5560B"/>
    <w:rsid w:val="00D558CB"/>
    <w:rsid w:val="00D57126"/>
    <w:rsid w:val="00D65953"/>
    <w:rsid w:val="00D676D7"/>
    <w:rsid w:val="00D713FA"/>
    <w:rsid w:val="00D73332"/>
    <w:rsid w:val="00D737A9"/>
    <w:rsid w:val="00D75259"/>
    <w:rsid w:val="00D77952"/>
    <w:rsid w:val="00D77A64"/>
    <w:rsid w:val="00DA0B3A"/>
    <w:rsid w:val="00DA4FAA"/>
    <w:rsid w:val="00DB43B7"/>
    <w:rsid w:val="00DB52F5"/>
    <w:rsid w:val="00DC1117"/>
    <w:rsid w:val="00DC7098"/>
    <w:rsid w:val="00DD5E04"/>
    <w:rsid w:val="00DE333B"/>
    <w:rsid w:val="00E006D9"/>
    <w:rsid w:val="00E00B84"/>
    <w:rsid w:val="00E047D4"/>
    <w:rsid w:val="00E14ABA"/>
    <w:rsid w:val="00E22949"/>
    <w:rsid w:val="00E305C8"/>
    <w:rsid w:val="00E44B14"/>
    <w:rsid w:val="00E5130B"/>
    <w:rsid w:val="00E57D3A"/>
    <w:rsid w:val="00E61296"/>
    <w:rsid w:val="00E638FF"/>
    <w:rsid w:val="00E65F9E"/>
    <w:rsid w:val="00E83851"/>
    <w:rsid w:val="00E91255"/>
    <w:rsid w:val="00E93279"/>
    <w:rsid w:val="00E97709"/>
    <w:rsid w:val="00EB5F73"/>
    <w:rsid w:val="00EC7FF7"/>
    <w:rsid w:val="00ED1C7C"/>
    <w:rsid w:val="00ED31F9"/>
    <w:rsid w:val="00EE3E54"/>
    <w:rsid w:val="00EF54C4"/>
    <w:rsid w:val="00EF7DC9"/>
    <w:rsid w:val="00F00B96"/>
    <w:rsid w:val="00F05898"/>
    <w:rsid w:val="00F06A90"/>
    <w:rsid w:val="00F17CA1"/>
    <w:rsid w:val="00F21A5B"/>
    <w:rsid w:val="00F22527"/>
    <w:rsid w:val="00F25869"/>
    <w:rsid w:val="00F30C50"/>
    <w:rsid w:val="00F32FE6"/>
    <w:rsid w:val="00F354B7"/>
    <w:rsid w:val="00F37471"/>
    <w:rsid w:val="00F5065E"/>
    <w:rsid w:val="00F56B68"/>
    <w:rsid w:val="00F56DEB"/>
    <w:rsid w:val="00F64DAF"/>
    <w:rsid w:val="00F729F2"/>
    <w:rsid w:val="00F75F5B"/>
    <w:rsid w:val="00F7691A"/>
    <w:rsid w:val="00F840DE"/>
    <w:rsid w:val="00F84994"/>
    <w:rsid w:val="00F86EB5"/>
    <w:rsid w:val="00F92C04"/>
    <w:rsid w:val="00FA291B"/>
    <w:rsid w:val="00FA5011"/>
    <w:rsid w:val="00FB6E00"/>
    <w:rsid w:val="00FE34D0"/>
    <w:rsid w:val="00FF2036"/>
    <w:rsid w:val="00FF2BEE"/>
    <w:rsid w:val="00FF2F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2BDB1FB8"/>
  <w15:docId w15:val="{01F49205-9064-4957-80F6-0672E9E0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F9E"/>
    <w:pPr>
      <w:widowControl w:val="0"/>
      <w:suppressAutoHyphens/>
      <w:textAlignment w:val="baseline"/>
    </w:pPr>
    <w:rPr>
      <w:rFonts w:eastAsia="Arial Unicode MS" w:cs="Arial Unicode MS"/>
      <w:kern w:val="1"/>
      <w:sz w:val="24"/>
      <w:szCs w:val="24"/>
      <w:lang w:val="de-CH" w:eastAsia="zh-CN" w:bidi="hi-IN"/>
    </w:rPr>
  </w:style>
  <w:style w:type="paragraph" w:styleId="Heading1">
    <w:name w:val="heading 1"/>
    <w:basedOn w:val="berschrift"/>
    <w:next w:val="BodyText"/>
    <w:qFormat/>
    <w:pPr>
      <w:numPr>
        <w:numId w:val="2"/>
      </w:numPr>
      <w:outlineLvl w:val="0"/>
    </w:pPr>
    <w:rPr>
      <w:b/>
      <w:bCs/>
      <w:sz w:val="36"/>
      <w:szCs w:val="36"/>
    </w:rPr>
  </w:style>
  <w:style w:type="paragraph" w:styleId="Heading2">
    <w:name w:val="heading 2"/>
    <w:basedOn w:val="berschrift"/>
    <w:next w:val="BodyText"/>
    <w:qFormat/>
    <w:pPr>
      <w:numPr>
        <w:ilvl w:val="1"/>
        <w:numId w:val="2"/>
      </w:numPr>
      <w:spacing w:before="200"/>
      <w:outlineLvl w:val="1"/>
    </w:pPr>
    <w:rPr>
      <w:b/>
      <w:bCs/>
      <w:sz w:val="32"/>
      <w:szCs w:val="32"/>
    </w:rPr>
  </w:style>
  <w:style w:type="paragraph" w:styleId="Heading3">
    <w:name w:val="heading 3"/>
    <w:basedOn w:val="berschrift"/>
    <w:next w:val="BodyText"/>
    <w:qFormat/>
    <w:pPr>
      <w:numPr>
        <w:ilvl w:val="2"/>
        <w:numId w:val="2"/>
      </w:numPr>
      <w:spacing w:before="140"/>
      <w:outlineLvl w:val="2"/>
    </w:pPr>
    <w:rPr>
      <w:b/>
      <w:bCs/>
      <w:color w:val="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hint="default"/>
      <w:color w:val="000000"/>
      <w:spacing w:val="2"/>
      <w:lang w:val="en-GB"/>
    </w:rPr>
  </w:style>
  <w:style w:type="character" w:customStyle="1" w:styleId="WW8Num4z0">
    <w:name w:val="WW8Num4z0"/>
    <w:rPr>
      <w:rFonts w:ascii="Symbol" w:hAnsi="Symbol" w:cs="Symbol" w:hint="default"/>
      <w:color w:val="000000"/>
      <w:spacing w:val="2"/>
      <w:lang w:val="en-GB"/>
    </w:rPr>
  </w:style>
  <w:style w:type="character" w:customStyle="1" w:styleId="WW8Num5z0">
    <w:name w:val="WW8Num5z0"/>
    <w:rPr>
      <w:rFonts w:ascii="Symbol" w:hAnsi="Symbol" w:cs="Symbol" w:hint="default"/>
      <w:color w:val="000000"/>
      <w:spacing w:val="2"/>
      <w:lang w:val="en-GB"/>
    </w:rPr>
  </w:style>
  <w:style w:type="character" w:customStyle="1" w:styleId="WW8Num6z0">
    <w:name w:val="WW8Num6z0"/>
    <w:rPr>
      <w:rFonts w:ascii="Symbol" w:hAnsi="Symbol" w:cs="Symbol" w:hint="default"/>
      <w:color w:val="000000"/>
      <w:spacing w:val="2"/>
      <w:lang w:val="en-GB"/>
    </w:rPr>
  </w:style>
  <w:style w:type="character" w:customStyle="1" w:styleId="WW8Num7z0">
    <w:name w:val="WW8Num7z0"/>
    <w:rPr>
      <w:rFonts w:ascii="Symbol" w:hAnsi="Symbol" w:cs="Symbol" w:hint="default"/>
      <w:color w:val="000000"/>
      <w:spacing w:val="2"/>
      <w:lang w:val="en-GB"/>
    </w:rPr>
  </w:style>
  <w:style w:type="character" w:customStyle="1" w:styleId="WW8Num8z0">
    <w:name w:val="WW8Num8z0"/>
    <w:rPr>
      <w:rFonts w:ascii="Symbol" w:hAnsi="Symbol" w:cs="Symbol" w:hint="default"/>
    </w:rPr>
  </w:style>
  <w:style w:type="character" w:customStyle="1" w:styleId="WW8Num9z0">
    <w:name w:val="WW8Num9z0"/>
    <w:rPr>
      <w:rFonts w:ascii="Symbol" w:hAnsi="Symbol" w:cs="Symbol" w:hint="default"/>
    </w:rPr>
  </w:style>
  <w:style w:type="character" w:customStyle="1" w:styleId="WW8Num10z0">
    <w:name w:val="WW8Num10z0"/>
    <w:rPr>
      <w:rFonts w:ascii="Symbol" w:hAnsi="Symbol" w:cs="Symbol" w:hint="default"/>
      <w:sz w:val="24"/>
      <w:szCs w:val="24"/>
    </w:rPr>
  </w:style>
  <w:style w:type="character" w:customStyle="1" w:styleId="WW8Num11z0">
    <w:name w:val="WW8Num11z0"/>
    <w:rPr>
      <w:rFonts w:ascii="Symbol" w:hAnsi="Symbol" w:cs="Symbol" w:hint="default"/>
      <w:sz w:val="24"/>
      <w:szCs w:val="24"/>
    </w:rPr>
  </w:style>
  <w:style w:type="character" w:customStyle="1" w:styleId="WW8Num12z0">
    <w:name w:val="WW8Num12z0"/>
    <w:rPr>
      <w:rFonts w:ascii="Symbol" w:hAnsi="Symbol" w:cs="Symbol" w:hint="default"/>
      <w:color w:val="000000"/>
      <w:spacing w:val="2"/>
      <w:lang w:val="en-GB"/>
    </w:rPr>
  </w:style>
  <w:style w:type="character" w:customStyle="1" w:styleId="WW8Num13z0">
    <w:name w:val="WW8Num13z0"/>
    <w:rPr>
      <w:rFonts w:ascii="Symbol" w:hAnsi="Symbol" w:cs="Symbol" w:hint="default"/>
      <w:color w:val="000000"/>
      <w:spacing w:val="2"/>
      <w:lang w:val="en-GB"/>
    </w:rPr>
  </w:style>
  <w:style w:type="character" w:customStyle="1" w:styleId="WW8Num14z0">
    <w:name w:val="WW8Num14z0"/>
    <w:rPr>
      <w:rFonts w:ascii="Symbol" w:hAnsi="Symbol" w:cs="Symbol" w:hint="default"/>
      <w:lang w:val="en-GB"/>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21z0">
    <w:name w:val="WW8Num21z0"/>
    <w:rPr>
      <w:rFonts w:ascii="OpenSymbol" w:eastAsia="OpenSymbol" w:hAnsi="OpenSymbol" w:cs="OpenSymbol"/>
    </w:rPr>
  </w:style>
  <w:style w:type="character" w:customStyle="1" w:styleId="WW8Num22z0">
    <w:name w:val="WW8Num22z0"/>
    <w:rPr>
      <w:rFonts w:ascii="OpenSymbol" w:eastAsia="OpenSymbol" w:hAnsi="OpenSymbol" w:cs="OpenSymbol"/>
    </w:rPr>
  </w:style>
  <w:style w:type="character" w:customStyle="1" w:styleId="WW8Num23z0">
    <w:name w:val="WW8Num23z0"/>
    <w:rPr>
      <w:rFonts w:ascii="OpenSymbol" w:eastAsia="OpenSymbol" w:hAnsi="OpenSymbol" w:cs="OpenSymbol"/>
    </w:rPr>
  </w:style>
  <w:style w:type="character" w:customStyle="1" w:styleId="WW8Num24z0">
    <w:name w:val="WW8Num24z0"/>
    <w:rPr>
      <w:rFonts w:ascii="OpenSymbol" w:eastAsia="OpenSymbol" w:hAnsi="OpenSymbol" w:cs="OpenSymbol"/>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OpenSymbol" w:eastAsia="OpenSymbol" w:hAnsi="OpenSymbol" w:cs="OpenSymbol"/>
    </w:rPr>
  </w:style>
  <w:style w:type="character" w:customStyle="1" w:styleId="WW8Num27z0">
    <w:name w:val="WW8Num27z0"/>
    <w:rPr>
      <w:rFonts w:ascii="Symbol" w:eastAsia="Baskerville" w:hAnsi="Symbol" w:cs="Symbol" w:hint="default"/>
      <w:color w:val="000000"/>
      <w:spacing w:val="2"/>
      <w:lang w:val="en-GB"/>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OpenSymbol" w:eastAsia="OpenSymbol" w:hAnsi="OpenSymbol" w:cs="OpenSymbol"/>
    </w:rPr>
  </w:style>
  <w:style w:type="character" w:customStyle="1" w:styleId="WW8Num29z0">
    <w:name w:val="WW8Num29z0"/>
    <w:rPr>
      <w:rFonts w:ascii="Symbol" w:eastAsia="Baskerville" w:hAnsi="Symbol" w:cs="Symbol" w:hint="default"/>
      <w:color w:val="000000"/>
      <w:spacing w:val="2"/>
      <w:lang w:val="en-GB"/>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Absatz-Standardschriftart1">
    <w:name w:val="Absatz-Standardschriftart1"/>
  </w:style>
  <w:style w:type="character" w:customStyle="1" w:styleId="url">
    <w:name w:val="url"/>
    <w:rPr>
      <w:color w:val="394B96"/>
      <w:u w:val="thick"/>
      <w14:textOutline w14:w="0" w14:cap="rnd" w14:cmpd="sng" w14:algn="ctr">
        <w14:noFill/>
        <w14:prstDash w14:val="solid"/>
        <w14:bevel/>
      </w14:textOutline>
    </w:rPr>
  </w:style>
  <w:style w:type="character" w:customStyle="1" w:styleId="verweis">
    <w:name w:val="verweis"/>
    <w:rPr>
      <w:rFonts w:ascii="Baskerville-SemiBold" w:eastAsia="Baskerville-SemiBold" w:hAnsi="Baskerville-SemiBold" w:cs="Baskerville-SemiBold"/>
      <w:b/>
      <w:bCs/>
      <w:i w:val="0"/>
      <w:iCs w:val="0"/>
      <w:color w:val="361A34"/>
      <w:lang w:val="en-GB"/>
      <w14:textOutline w14:w="0" w14:cap="rnd" w14:cmpd="sng" w14:algn="ctr">
        <w14:noFill/>
        <w14:prstDash w14:val="solid"/>
        <w14:bevel/>
      </w14:textOutline>
    </w:rPr>
  </w:style>
  <w:style w:type="character" w:customStyle="1" w:styleId="FootnoteSymbol">
    <w:name w:val="Footnote Symbol"/>
    <w:rPr>
      <w:rFonts w:ascii="Times New Roman" w:hAnsi="Times New Roman" w:cs="Times New Roman"/>
      <w:sz w:val="20"/>
    </w:rPr>
  </w:style>
  <w:style w:type="character" w:customStyle="1" w:styleId="Footnoteanchor">
    <w:name w:val="Footnote anchor"/>
    <w:rPr>
      <w:vertAlign w:val="superscript"/>
    </w:rPr>
  </w:style>
  <w:style w:type="character" w:customStyle="1" w:styleId="NumberingSymbols">
    <w:name w:val="Numbering Symbols"/>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BulletSymbols">
    <w:name w:val="Bullet Symbols"/>
    <w:rPr>
      <w:rFonts w:ascii="OpenSymbol" w:eastAsia="OpenSymbol" w:hAnsi="OpenSymbol" w:cs="OpenSymbol"/>
    </w:rPr>
  </w:style>
  <w:style w:type="character" w:customStyle="1" w:styleId="Funotenzeichen1">
    <w:name w:val="Fußnotenzeichen1"/>
    <w:rsid w:val="00B41CC1"/>
    <w:rPr>
      <w:strike w:val="0"/>
      <w:dstrike w:val="0"/>
      <w:vertAlign w:val="baseline"/>
    </w:rPr>
  </w:style>
  <w:style w:type="character" w:customStyle="1" w:styleId="SprechblasentextZchn">
    <w:name w:val="Sprechblasentext Zchn"/>
    <w:rPr>
      <w:rFonts w:ascii="Tahoma" w:hAnsi="Tahoma" w:cs="Mangal"/>
      <w:sz w:val="16"/>
      <w:szCs w:val="14"/>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Funotenzeichen2">
    <w:name w:val="Fußnotenzeichen2"/>
    <w:qFormat/>
    <w:rPr>
      <w:vertAlign w:val="superscript"/>
    </w:rPr>
  </w:style>
  <w:style w:type="character" w:customStyle="1" w:styleId="Endnotenzeichen2">
    <w:name w:val="Endnotenzeichen2"/>
    <w:rPr>
      <w:vertAlign w:val="superscript"/>
    </w:rPr>
  </w:style>
  <w:style w:type="character" w:customStyle="1" w:styleId="Endnotenzeichen1">
    <w:name w:val="Endnotenzeichen1"/>
  </w:style>
  <w:style w:type="character" w:customStyle="1" w:styleId="Nummerierungszeichen">
    <w:name w:val="Nummerierungszeichen"/>
  </w:style>
  <w:style w:type="character" w:customStyle="1" w:styleId="KopfzeileZchn">
    <w:name w:val="Kopfzeile Zchn"/>
    <w:rPr>
      <w:rFonts w:eastAsia="Arial Unicode MS" w:cs="Mangal"/>
      <w:kern w:val="1"/>
      <w:sz w:val="24"/>
      <w:szCs w:val="21"/>
      <w:lang w:eastAsia="zh-CN" w:bidi="hi-IN"/>
    </w:rPr>
  </w:style>
  <w:style w:type="character" w:customStyle="1" w:styleId="FuzeileZchn">
    <w:name w:val="Fußzeile Zchn"/>
    <w:rPr>
      <w:rFonts w:eastAsia="Arial Unicode MS" w:cs="Mangal"/>
      <w:kern w:val="1"/>
      <w:sz w:val="24"/>
      <w:szCs w:val="21"/>
      <w:lang w:eastAsia="zh-CN" w:bidi="hi-IN"/>
    </w:rPr>
  </w:style>
  <w:style w:type="character" w:customStyle="1" w:styleId="Funotenzeichen3">
    <w:name w:val="Fußnotenzeichen3"/>
    <w:rPr>
      <w:vertAlign w:val="superscript"/>
    </w:rPr>
  </w:style>
  <w:style w:type="character" w:customStyle="1" w:styleId="Endnotenzeichen3">
    <w:name w:val="Endnotenzeichen3"/>
    <w:rPr>
      <w:vertAlign w:val="superscript"/>
    </w:rPr>
  </w:style>
  <w:style w:type="character" w:customStyle="1" w:styleId="FunotentextZchn">
    <w:name w:val="Fußnotentext Zchn"/>
    <w:rPr>
      <w:rFonts w:eastAsia="Arial Unicode MS" w:cs="Arial Unicode MS"/>
      <w:kern w:val="1"/>
      <w:lang w:eastAsia="zh-CN" w:bidi="hi-IN"/>
    </w:rPr>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berschrift">
    <w:name w:val="Überschrift"/>
    <w:basedOn w:val="Normal"/>
    <w:next w:val="BodyText"/>
    <w:pPr>
      <w:keepNext/>
      <w:spacing w:before="240" w:after="120"/>
    </w:pPr>
    <w:rPr>
      <w:rFonts w:ascii="Arial" w:hAnsi="Arial"/>
      <w:sz w:val="28"/>
      <w:szCs w:val="28"/>
    </w:rPr>
  </w:style>
  <w:style w:type="paragraph" w:styleId="BodyText">
    <w:name w:val="Body Text"/>
    <w:basedOn w:val="Normal"/>
    <w:link w:val="BodyTextChar"/>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Verzeichnis">
    <w:name w:val="Verzeichnis"/>
    <w:basedOn w:val="Normal"/>
    <w:pPr>
      <w:suppressLineNumbers/>
    </w:pPr>
    <w:rPr>
      <w:rFonts w:cs="Times New Roman"/>
    </w:rPr>
  </w:style>
  <w:style w:type="paragraph" w:customStyle="1" w:styleId="Textbody">
    <w:name w:val="Text body"/>
    <w:basedOn w:val="Normal"/>
    <w:pPr>
      <w:spacing w:after="120"/>
    </w:pPr>
  </w:style>
  <w:style w:type="paragraph" w:customStyle="1" w:styleId="Heading">
    <w:name w:val="Heading"/>
    <w:basedOn w:val="Normal"/>
    <w:next w:val="Textbody"/>
    <w:pPr>
      <w:keepNext/>
      <w:spacing w:before="240" w:after="120"/>
    </w:pPr>
    <w:rPr>
      <w:rFonts w:ascii="Arial" w:hAnsi="Arial" w:cs="Arial"/>
      <w:sz w:val="28"/>
      <w:szCs w:val="28"/>
    </w:rPr>
  </w:style>
  <w:style w:type="paragraph" w:customStyle="1" w:styleId="Index">
    <w:name w:val="Index"/>
    <w:basedOn w:val="Normal"/>
    <w:pPr>
      <w:suppressLineNumbers/>
    </w:pPr>
  </w:style>
  <w:style w:type="paragraph" w:customStyle="1" w:styleId="KeinAbsatzformat">
    <w:name w:val="[Kein Absatzformat]"/>
    <w:pPr>
      <w:widowControl w:val="0"/>
      <w:suppressAutoHyphens/>
      <w:autoSpaceDE w:val="0"/>
      <w:spacing w:line="288" w:lineRule="auto"/>
      <w:textAlignment w:val="center"/>
    </w:pPr>
    <w:rPr>
      <w:rFonts w:ascii="MinionPro-Regular" w:eastAsia="MinionPro-Regular" w:hAnsi="MinionPro-Regular" w:cs="MinionPro-Regular"/>
      <w:color w:val="000000"/>
      <w:kern w:val="1"/>
      <w:sz w:val="24"/>
      <w:szCs w:val="24"/>
      <w:lang w:eastAsia="zh-CN" w:bidi="hi-IN"/>
    </w:rPr>
  </w:style>
  <w:style w:type="paragraph" w:customStyle="1" w:styleId="EinfacherAbsatz">
    <w:name w:val="[Einfacher Absatz]"/>
    <w:basedOn w:val="KeinAbsatzformat"/>
  </w:style>
  <w:style w:type="paragraph" w:customStyle="1" w:styleId="Text">
    <w:name w:val="Text"/>
    <w:basedOn w:val="Caption"/>
  </w:style>
  <w:style w:type="paragraph" w:customStyle="1" w:styleId="Title1">
    <w:name w:val="Title 1"/>
    <w:basedOn w:val="Text"/>
    <w:pPr>
      <w:pageBreakBefore/>
    </w:pPr>
    <w:rPr>
      <w:rFonts w:ascii="Arial" w:eastAsia="Helvetica-Bold" w:hAnsi="Arial" w:cs="Helvetica-Bold"/>
      <w:b/>
      <w:bCs/>
      <w:i w:val="0"/>
      <w:color w:val="5E175E"/>
      <w:spacing w:val="3"/>
      <w:sz w:val="28"/>
      <w:szCs w:val="28"/>
    </w:rPr>
  </w:style>
  <w:style w:type="paragraph" w:customStyle="1" w:styleId="Title2">
    <w:name w:val="Title 2"/>
    <w:basedOn w:val="Text"/>
    <w:pPr>
      <w:autoSpaceDE w:val="0"/>
      <w:spacing w:before="0" w:after="113" w:line="288" w:lineRule="atLeast"/>
      <w:textAlignment w:val="center"/>
    </w:pPr>
    <w:rPr>
      <w:rFonts w:ascii="Arial" w:eastAsia="Helvetica-Bold" w:hAnsi="Arial" w:cs="Arial"/>
      <w:b/>
      <w:bCs/>
      <w:i w:val="0"/>
      <w:color w:val="5E175E"/>
      <w:spacing w:val="2"/>
      <w:szCs w:val="28"/>
      <w:lang w:val="en-GB"/>
    </w:rPr>
  </w:style>
  <w:style w:type="paragraph" w:customStyle="1" w:styleId="Title3">
    <w:name w:val="Title 3"/>
    <w:basedOn w:val="Title2"/>
    <w:pPr>
      <w:spacing w:before="28" w:after="85"/>
    </w:pPr>
    <w:rPr>
      <w:color w:val="232657"/>
      <w:szCs w:val="24"/>
    </w:rPr>
  </w:style>
  <w:style w:type="paragraph" w:customStyle="1" w:styleId="TextQuote">
    <w:name w:val="Text Quote"/>
    <w:basedOn w:val="KeinAbsatzformat"/>
    <w:pPr>
      <w:spacing w:after="57"/>
      <w:jc w:val="both"/>
    </w:pPr>
    <w:rPr>
      <w:rFonts w:ascii="Baskerville-Italic" w:eastAsia="Baskerville-Italic" w:hAnsi="Baskerville-Italic" w:cs="Baskerville-Italic"/>
      <w:i/>
      <w:iCs/>
      <w:spacing w:val="2"/>
      <w:sz w:val="22"/>
      <w:szCs w:val="22"/>
      <w:lang w:val="en-GB"/>
    </w:rPr>
  </w:style>
  <w:style w:type="paragraph" w:customStyle="1" w:styleId="Footnoteuser">
    <w:name w:val="Footnote (user)"/>
    <w:basedOn w:val="KeinAbsatzformat"/>
    <w:pPr>
      <w:ind w:left="454" w:hanging="450"/>
      <w:jc w:val="both"/>
    </w:pPr>
    <w:rPr>
      <w:rFonts w:ascii="Baskerville" w:eastAsia="Baskerville" w:hAnsi="Baskerville" w:cs="Baskerville"/>
      <w:spacing w:val="2"/>
      <w:sz w:val="22"/>
      <w:szCs w:val="22"/>
      <w:lang w:val="en-GB"/>
    </w:rPr>
  </w:style>
  <w:style w:type="paragraph" w:customStyle="1" w:styleId="Footnote">
    <w:name w:val="Footnote"/>
    <w:basedOn w:val="Normal"/>
    <w:pPr>
      <w:suppressLineNumbers/>
      <w:ind w:left="283" w:hanging="283"/>
    </w:pPr>
    <w:rPr>
      <w:sz w:val="20"/>
      <w:szCs w:val="20"/>
    </w:rPr>
  </w:style>
  <w:style w:type="paragraph" w:styleId="BalloonText">
    <w:name w:val="Balloon Text"/>
    <w:basedOn w:val="Normal"/>
    <w:rPr>
      <w:rFonts w:ascii="Tahoma" w:hAnsi="Tahoma" w:cs="Mangal"/>
      <w:sz w:val="16"/>
      <w:szCs w:val="14"/>
    </w:rPr>
  </w:style>
  <w:style w:type="paragraph" w:styleId="FootnoteText">
    <w:name w:val="footnote text"/>
    <w:basedOn w:val="Normal"/>
    <w:pPr>
      <w:suppressLineNumbers/>
      <w:ind w:left="339" w:hanging="339"/>
    </w:pPr>
    <w:rPr>
      <w:sz w:val="20"/>
      <w:szCs w:val="20"/>
    </w:rPr>
  </w:style>
  <w:style w:type="paragraph" w:styleId="Title">
    <w:name w:val="Title"/>
    <w:basedOn w:val="berschrift"/>
    <w:next w:val="BodyText"/>
    <w:qFormat/>
    <w:pPr>
      <w:jc w:val="center"/>
    </w:pPr>
    <w:rPr>
      <w:b/>
      <w:bCs/>
      <w:sz w:val="56"/>
      <w:szCs w:val="56"/>
    </w:rPr>
  </w:style>
  <w:style w:type="paragraph" w:styleId="Subtitle">
    <w:name w:val="Subtitle"/>
    <w:basedOn w:val="berschrift"/>
    <w:next w:val="BodyText"/>
    <w:qFormat/>
    <w:pPr>
      <w:spacing w:before="60"/>
      <w:jc w:val="center"/>
    </w:pPr>
    <w:rPr>
      <w:sz w:val="36"/>
      <w:szCs w:val="36"/>
    </w:rPr>
  </w:style>
  <w:style w:type="paragraph" w:styleId="Header">
    <w:name w:val="header"/>
    <w:basedOn w:val="Normal"/>
    <w:pPr>
      <w:tabs>
        <w:tab w:val="center" w:pos="4536"/>
        <w:tab w:val="right" w:pos="9072"/>
      </w:tabs>
    </w:pPr>
    <w:rPr>
      <w:rFonts w:cs="Mangal"/>
      <w:szCs w:val="21"/>
    </w:rPr>
  </w:style>
  <w:style w:type="paragraph" w:styleId="Footer">
    <w:name w:val="footer"/>
    <w:basedOn w:val="Normal"/>
    <w:pPr>
      <w:tabs>
        <w:tab w:val="center" w:pos="4536"/>
        <w:tab w:val="right" w:pos="9072"/>
      </w:tabs>
    </w:pPr>
    <w:rPr>
      <w:rFonts w:cs="Mangal"/>
      <w:szCs w:val="21"/>
    </w:rPr>
  </w:style>
  <w:style w:type="paragraph" w:customStyle="1" w:styleId="absatzschattenbericht">
    <w:name w:val="absatz schattenbericht"/>
    <w:basedOn w:val="KeinAbsatzformat"/>
    <w:pPr>
      <w:spacing w:after="113"/>
      <w:jc w:val="both"/>
    </w:pPr>
    <w:rPr>
      <w:rFonts w:ascii="Times New Roman" w:eastAsia="Baskerville" w:hAnsi="Times New Roman" w:cs="Baskerville"/>
      <w:spacing w:val="2"/>
      <w:lang w:val="en-US"/>
    </w:rPr>
  </w:style>
  <w:style w:type="paragraph" w:customStyle="1" w:styleId="titel0schattenbericht">
    <w:name w:val="titel0 schattenbericht"/>
    <w:basedOn w:val="absatzschattenbericht"/>
    <w:pPr>
      <w:jc w:val="left"/>
    </w:pPr>
    <w:rPr>
      <w:rFonts w:ascii="Helvetica-Bold" w:eastAsia="Helvetica-Bold" w:hAnsi="Helvetica-Bold" w:cs="Helvetica-Bold"/>
      <w:b/>
      <w:bCs/>
      <w:spacing w:val="3"/>
      <w:sz w:val="28"/>
      <w:szCs w:val="28"/>
    </w:rPr>
  </w:style>
  <w:style w:type="paragraph" w:customStyle="1" w:styleId="Quotations">
    <w:name w:val="Quotations"/>
    <w:basedOn w:val="Normal"/>
    <w:pPr>
      <w:spacing w:after="283"/>
      <w:ind w:left="567" w:right="567"/>
    </w:pPr>
  </w:style>
  <w:style w:type="paragraph" w:customStyle="1" w:styleId="fussnoteschattenbericht">
    <w:name w:val="fussnote schattenbericht"/>
    <w:basedOn w:val="Normal"/>
    <w:pPr>
      <w:autoSpaceDE w:val="0"/>
      <w:spacing w:line="288" w:lineRule="auto"/>
      <w:ind w:left="454" w:hanging="450"/>
      <w:textAlignment w:val="center"/>
    </w:pPr>
    <w:rPr>
      <w:rFonts w:eastAsia="Baskerville" w:cs="Times New Roman"/>
      <w:color w:val="000000"/>
      <w:spacing w:val="2"/>
      <w:sz w:val="20"/>
      <w:szCs w:val="20"/>
      <w:lang w:val="en-GB"/>
    </w:rPr>
  </w:style>
  <w:style w:type="paragraph" w:customStyle="1" w:styleId="titel2schattenbericht">
    <w:name w:val="titel2 schattenbericht"/>
    <w:basedOn w:val="absatzschattenbericht"/>
    <w:pPr>
      <w:spacing w:line="288" w:lineRule="atLeast"/>
      <w:jc w:val="left"/>
    </w:pPr>
    <w:rPr>
      <w:rFonts w:ascii="Arial-BoldMT" w:eastAsia="Arial-BoldMT" w:hAnsi="Arial-BoldMT" w:cs="Arial-BoldMT"/>
      <w:b/>
      <w:bCs/>
      <w:sz w:val="23"/>
      <w:szCs w:val="23"/>
    </w:rPr>
  </w:style>
  <w:style w:type="paragraph" w:customStyle="1" w:styleId="titel3schattenbericht">
    <w:name w:val="titel3 schattenbericht"/>
    <w:basedOn w:val="titel2schattenbericht"/>
    <w:pPr>
      <w:spacing w:before="28" w:after="85"/>
    </w:pPr>
    <w:rPr>
      <w:color w:val="232657"/>
      <w:sz w:val="22"/>
      <w:szCs w:val="22"/>
    </w:rPr>
  </w:style>
  <w:style w:type="paragraph" w:styleId="TOC1">
    <w:name w:val="toc 1"/>
    <w:basedOn w:val="Normal"/>
    <w:next w:val="Normal"/>
    <w:uiPriority w:val="39"/>
    <w:pPr>
      <w:tabs>
        <w:tab w:val="right" w:leader="dot" w:pos="9628"/>
      </w:tabs>
    </w:pPr>
    <w:rPr>
      <w:rFonts w:cs="Mangal"/>
      <w:b/>
      <w:szCs w:val="21"/>
      <w:lang w:val="en-US" w:eastAsia="de-DE"/>
    </w:rPr>
  </w:style>
  <w:style w:type="paragraph" w:styleId="TOC2">
    <w:name w:val="toc 2"/>
    <w:basedOn w:val="Normal"/>
    <w:next w:val="Normal"/>
    <w:uiPriority w:val="39"/>
    <w:pPr>
      <w:ind w:left="240"/>
    </w:pPr>
    <w:rPr>
      <w:rFonts w:cs="Mangal"/>
      <w:szCs w:val="21"/>
    </w:rPr>
  </w:style>
  <w:style w:type="paragraph" w:styleId="TOC3">
    <w:name w:val="toc 3"/>
    <w:basedOn w:val="Normal"/>
    <w:next w:val="Normal"/>
    <w:uiPriority w:val="39"/>
    <w:pPr>
      <w:ind w:left="480"/>
    </w:pPr>
    <w:rPr>
      <w:rFonts w:cs="Mangal"/>
      <w:szCs w:val="21"/>
    </w:rPr>
  </w:style>
  <w:style w:type="paragraph" w:styleId="TOCHeading">
    <w:name w:val="TOC Heading"/>
    <w:basedOn w:val="Heading1"/>
    <w:next w:val="Normal"/>
    <w:qFormat/>
    <w:pPr>
      <w:keepLines/>
      <w:widowControl/>
      <w:numPr>
        <w:numId w:val="0"/>
      </w:numPr>
      <w:suppressAutoHyphens w:val="0"/>
      <w:spacing w:before="480" w:after="0" w:line="276" w:lineRule="auto"/>
      <w:textAlignment w:val="auto"/>
    </w:pPr>
    <w:rPr>
      <w:rFonts w:ascii="Cambria" w:eastAsia="Times New Roman" w:hAnsi="Cambria" w:cs="Times New Roman"/>
      <w:color w:val="365F91"/>
      <w:sz w:val="28"/>
      <w:szCs w:val="28"/>
      <w:lang w:bidi="ar-SA"/>
    </w:rPr>
  </w:style>
  <w:style w:type="paragraph" w:styleId="NormalWeb">
    <w:name w:val="Normal (Web)"/>
    <w:basedOn w:val="Normal"/>
    <w:uiPriority w:val="99"/>
    <w:semiHidden/>
    <w:unhideWhenUsed/>
    <w:rsid w:val="00230489"/>
    <w:pPr>
      <w:widowControl/>
      <w:suppressAutoHyphens w:val="0"/>
      <w:spacing w:before="100" w:beforeAutospacing="1" w:after="100" w:afterAutospacing="1"/>
      <w:textAlignment w:val="auto"/>
    </w:pPr>
    <w:rPr>
      <w:rFonts w:eastAsia="Times New Roman" w:cs="Times New Roman"/>
      <w:kern w:val="0"/>
      <w:lang w:eastAsia="de-CH" w:bidi="ar-SA"/>
    </w:rPr>
  </w:style>
  <w:style w:type="character" w:customStyle="1" w:styleId="BodyTextChar">
    <w:name w:val="Body Text Char"/>
    <w:link w:val="BodyText"/>
    <w:rsid w:val="00E65F9E"/>
    <w:rPr>
      <w:rFonts w:eastAsia="Arial Unicode MS" w:cs="Arial Unicode MS"/>
      <w:kern w:val="1"/>
      <w:sz w:val="24"/>
      <w:szCs w:val="24"/>
      <w:lang w:eastAsia="zh-CN" w:bidi="hi-IN"/>
    </w:rPr>
  </w:style>
  <w:style w:type="character" w:styleId="Emphasis">
    <w:name w:val="Emphasis"/>
    <w:uiPriority w:val="20"/>
    <w:qFormat/>
    <w:rsid w:val="00230489"/>
    <w:rPr>
      <w:i/>
      <w:iCs/>
    </w:rPr>
  </w:style>
  <w:style w:type="character" w:styleId="Strong">
    <w:name w:val="Strong"/>
    <w:uiPriority w:val="22"/>
    <w:qFormat/>
    <w:rsid w:val="00230489"/>
    <w:rPr>
      <w:b/>
      <w:bCs/>
    </w:rPr>
  </w:style>
  <w:style w:type="character" w:customStyle="1" w:styleId="A4">
    <w:name w:val="A4"/>
    <w:rsid w:val="00C55B20"/>
    <w:rPr>
      <w:rFonts w:ascii="Baskerville" w:eastAsia="Baskerville" w:hAnsi="Baskerville" w:cs="Baskerville"/>
      <w:b/>
      <w:bCs/>
      <w:color w:val="000000"/>
      <w:sz w:val="28"/>
      <w:szCs w:val="28"/>
    </w:rPr>
  </w:style>
  <w:style w:type="character" w:customStyle="1" w:styleId="A12">
    <w:name w:val="A12"/>
    <w:rsid w:val="00C55B20"/>
    <w:rPr>
      <w:rFonts w:ascii="Baskerville" w:eastAsia="Baskerville" w:hAnsi="Baskerville" w:cs="Baskerville"/>
      <w:b/>
      <w:bCs/>
      <w:color w:val="000000"/>
      <w:sz w:val="28"/>
      <w:szCs w:val="28"/>
    </w:rPr>
  </w:style>
  <w:style w:type="paragraph" w:customStyle="1" w:styleId="Default">
    <w:name w:val="Default"/>
    <w:basedOn w:val="Normal"/>
    <w:rsid w:val="00C55B20"/>
    <w:pPr>
      <w:autoSpaceDE w:val="0"/>
      <w:textAlignment w:val="auto"/>
    </w:pPr>
    <w:rPr>
      <w:rFonts w:ascii="Helvetica" w:eastAsia="Helvetica" w:hAnsi="Helvetica" w:cs="Helvetica"/>
      <w:color w:val="000000"/>
      <w:lang w:eastAsia="hi-IN"/>
    </w:rPr>
  </w:style>
  <w:style w:type="paragraph" w:customStyle="1" w:styleId="Pa14">
    <w:name w:val="Pa14"/>
    <w:basedOn w:val="Default"/>
    <w:next w:val="Default"/>
    <w:rsid w:val="00C55B20"/>
    <w:pPr>
      <w:spacing w:line="281" w:lineRule="atLeast"/>
    </w:pPr>
    <w:rPr>
      <w:rFonts w:ascii="Times New Roman" w:eastAsia="Arial Unicode MS" w:hAnsi="Times New Roman" w:cs="Arial Unicode MS"/>
      <w:color w:val="auto"/>
    </w:rPr>
  </w:style>
  <w:style w:type="paragraph" w:customStyle="1" w:styleId="Pa6">
    <w:name w:val="Pa6"/>
    <w:basedOn w:val="Default"/>
    <w:next w:val="Default"/>
    <w:rsid w:val="00C55B20"/>
    <w:pPr>
      <w:spacing w:line="241" w:lineRule="atLeast"/>
    </w:pPr>
    <w:rPr>
      <w:rFonts w:ascii="Times New Roman" w:eastAsia="Arial Unicode MS" w:hAnsi="Times New Roman" w:cs="Arial Unicode MS"/>
      <w:color w:val="auto"/>
    </w:rPr>
  </w:style>
  <w:style w:type="paragraph" w:customStyle="1" w:styleId="Pa15">
    <w:name w:val="Pa15"/>
    <w:basedOn w:val="Default"/>
    <w:next w:val="Default"/>
    <w:rsid w:val="00C55B20"/>
    <w:pPr>
      <w:spacing w:line="241" w:lineRule="atLeast"/>
    </w:pPr>
    <w:rPr>
      <w:rFonts w:ascii="Times New Roman" w:eastAsia="Arial Unicode MS" w:hAnsi="Times New Roman" w:cs="Arial Unicode MS"/>
      <w:color w:val="auto"/>
    </w:rPr>
  </w:style>
  <w:style w:type="character" w:customStyle="1" w:styleId="Funotenanker">
    <w:name w:val="Fußnotenanker"/>
    <w:rsid w:val="00B43E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06426">
      <w:bodyDiv w:val="1"/>
      <w:marLeft w:val="0"/>
      <w:marRight w:val="0"/>
      <w:marTop w:val="0"/>
      <w:marBottom w:val="0"/>
      <w:divBdr>
        <w:top w:val="none" w:sz="0" w:space="0" w:color="auto"/>
        <w:left w:val="none" w:sz="0" w:space="0" w:color="auto"/>
        <w:bottom w:val="none" w:sz="0" w:space="0" w:color="auto"/>
        <w:right w:val="none" w:sz="0" w:space="0" w:color="auto"/>
      </w:divBdr>
    </w:div>
    <w:div w:id="581724790">
      <w:bodyDiv w:val="1"/>
      <w:marLeft w:val="0"/>
      <w:marRight w:val="0"/>
      <w:marTop w:val="0"/>
      <w:marBottom w:val="0"/>
      <w:divBdr>
        <w:top w:val="none" w:sz="0" w:space="0" w:color="auto"/>
        <w:left w:val="none" w:sz="0" w:space="0" w:color="auto"/>
        <w:bottom w:val="none" w:sz="0" w:space="0" w:color="auto"/>
        <w:right w:val="none" w:sz="0" w:space="0" w:color="auto"/>
      </w:divBdr>
    </w:div>
    <w:div w:id="605041023">
      <w:bodyDiv w:val="1"/>
      <w:marLeft w:val="0"/>
      <w:marRight w:val="0"/>
      <w:marTop w:val="0"/>
      <w:marBottom w:val="0"/>
      <w:divBdr>
        <w:top w:val="none" w:sz="0" w:space="0" w:color="auto"/>
        <w:left w:val="none" w:sz="0" w:space="0" w:color="auto"/>
        <w:bottom w:val="none" w:sz="0" w:space="0" w:color="auto"/>
        <w:right w:val="none" w:sz="0" w:space="0" w:color="auto"/>
      </w:divBdr>
      <w:divsChild>
        <w:div w:id="343287910">
          <w:marLeft w:val="0"/>
          <w:marRight w:val="0"/>
          <w:marTop w:val="0"/>
          <w:marBottom w:val="0"/>
          <w:divBdr>
            <w:top w:val="none" w:sz="0" w:space="0" w:color="auto"/>
            <w:left w:val="none" w:sz="0" w:space="0" w:color="auto"/>
            <w:bottom w:val="none" w:sz="0" w:space="0" w:color="auto"/>
            <w:right w:val="none" w:sz="0" w:space="0" w:color="auto"/>
          </w:divBdr>
        </w:div>
        <w:div w:id="1236402413">
          <w:marLeft w:val="0"/>
          <w:marRight w:val="0"/>
          <w:marTop w:val="0"/>
          <w:marBottom w:val="0"/>
          <w:divBdr>
            <w:top w:val="none" w:sz="0" w:space="0" w:color="auto"/>
            <w:left w:val="none" w:sz="0" w:space="0" w:color="auto"/>
            <w:bottom w:val="none" w:sz="0" w:space="0" w:color="auto"/>
            <w:right w:val="none" w:sz="0" w:space="0" w:color="auto"/>
          </w:divBdr>
        </w:div>
        <w:div w:id="1568950882">
          <w:marLeft w:val="0"/>
          <w:marRight w:val="0"/>
          <w:marTop w:val="0"/>
          <w:marBottom w:val="0"/>
          <w:divBdr>
            <w:top w:val="none" w:sz="0" w:space="0" w:color="auto"/>
            <w:left w:val="none" w:sz="0" w:space="0" w:color="auto"/>
            <w:bottom w:val="none" w:sz="0" w:space="0" w:color="auto"/>
            <w:right w:val="none" w:sz="0" w:space="0" w:color="auto"/>
          </w:divBdr>
        </w:div>
      </w:divsChild>
    </w:div>
    <w:div w:id="606234380">
      <w:bodyDiv w:val="1"/>
      <w:marLeft w:val="0"/>
      <w:marRight w:val="0"/>
      <w:marTop w:val="0"/>
      <w:marBottom w:val="0"/>
      <w:divBdr>
        <w:top w:val="none" w:sz="0" w:space="0" w:color="auto"/>
        <w:left w:val="none" w:sz="0" w:space="0" w:color="auto"/>
        <w:bottom w:val="none" w:sz="0" w:space="0" w:color="auto"/>
        <w:right w:val="none" w:sz="0" w:space="0" w:color="auto"/>
      </w:divBdr>
      <w:divsChild>
        <w:div w:id="1045718726">
          <w:marLeft w:val="0"/>
          <w:marRight w:val="0"/>
          <w:marTop w:val="0"/>
          <w:marBottom w:val="0"/>
          <w:divBdr>
            <w:top w:val="none" w:sz="0" w:space="0" w:color="auto"/>
            <w:left w:val="none" w:sz="0" w:space="0" w:color="auto"/>
            <w:bottom w:val="none" w:sz="0" w:space="0" w:color="auto"/>
            <w:right w:val="none" w:sz="0" w:space="0" w:color="auto"/>
          </w:divBdr>
        </w:div>
        <w:div w:id="1177961127">
          <w:marLeft w:val="0"/>
          <w:marRight w:val="0"/>
          <w:marTop w:val="0"/>
          <w:marBottom w:val="0"/>
          <w:divBdr>
            <w:top w:val="none" w:sz="0" w:space="0" w:color="auto"/>
            <w:left w:val="none" w:sz="0" w:space="0" w:color="auto"/>
            <w:bottom w:val="none" w:sz="0" w:space="0" w:color="auto"/>
            <w:right w:val="none" w:sz="0" w:space="0" w:color="auto"/>
          </w:divBdr>
        </w:div>
        <w:div w:id="1413893144">
          <w:marLeft w:val="0"/>
          <w:marRight w:val="0"/>
          <w:marTop w:val="0"/>
          <w:marBottom w:val="0"/>
          <w:divBdr>
            <w:top w:val="none" w:sz="0" w:space="0" w:color="auto"/>
            <w:left w:val="none" w:sz="0" w:space="0" w:color="auto"/>
            <w:bottom w:val="none" w:sz="0" w:space="0" w:color="auto"/>
            <w:right w:val="none" w:sz="0" w:space="0" w:color="auto"/>
          </w:divBdr>
        </w:div>
      </w:divsChild>
    </w:div>
    <w:div w:id="705375579">
      <w:bodyDiv w:val="1"/>
      <w:marLeft w:val="0"/>
      <w:marRight w:val="0"/>
      <w:marTop w:val="0"/>
      <w:marBottom w:val="0"/>
      <w:divBdr>
        <w:top w:val="none" w:sz="0" w:space="0" w:color="auto"/>
        <w:left w:val="none" w:sz="0" w:space="0" w:color="auto"/>
        <w:bottom w:val="none" w:sz="0" w:space="0" w:color="auto"/>
        <w:right w:val="none" w:sz="0" w:space="0" w:color="auto"/>
      </w:divBdr>
    </w:div>
    <w:div w:id="831986030">
      <w:bodyDiv w:val="1"/>
      <w:marLeft w:val="0"/>
      <w:marRight w:val="0"/>
      <w:marTop w:val="0"/>
      <w:marBottom w:val="0"/>
      <w:divBdr>
        <w:top w:val="none" w:sz="0" w:space="0" w:color="auto"/>
        <w:left w:val="none" w:sz="0" w:space="0" w:color="auto"/>
        <w:bottom w:val="none" w:sz="0" w:space="0" w:color="auto"/>
        <w:right w:val="none" w:sz="0" w:space="0" w:color="auto"/>
      </w:divBdr>
    </w:div>
    <w:div w:id="857700178">
      <w:bodyDiv w:val="1"/>
      <w:marLeft w:val="0"/>
      <w:marRight w:val="0"/>
      <w:marTop w:val="0"/>
      <w:marBottom w:val="0"/>
      <w:divBdr>
        <w:top w:val="none" w:sz="0" w:space="0" w:color="auto"/>
        <w:left w:val="none" w:sz="0" w:space="0" w:color="auto"/>
        <w:bottom w:val="none" w:sz="0" w:space="0" w:color="auto"/>
        <w:right w:val="none" w:sz="0" w:space="0" w:color="auto"/>
      </w:divBdr>
    </w:div>
    <w:div w:id="13777771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intersex.shadowreport.org/public/2019-CEDAW-UK-NGO-Coalition-Intersex-IGM.pdf" TargetMode="External"/><Relationship Id="rId18" Type="http://schemas.openxmlformats.org/officeDocument/2006/relationships/hyperlink" Target="http://www.aissg.org/stories/sam.ht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ukia.co.uk/" TargetMode="External"/><Relationship Id="rId17" Type="http://schemas.openxmlformats.org/officeDocument/2006/relationships/hyperlink" Target="http://www.aissg.org/stories/sophia.htm"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hypospadiasuk.co.uk/life-stories-of-men-with-hypospadi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tersexuk/"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stop.genitalmutilation.org/" TargetMode="External"/><Relationship Id="rId19" Type="http://schemas.openxmlformats.org/officeDocument/2006/relationships/hyperlink" Target="http://www.aissg.org/stories/liam.htm" TargetMode="External"/><Relationship Id="rId4" Type="http://schemas.openxmlformats.org/officeDocument/2006/relationships/settings" Target="settings.xml"/><Relationship Id="rId9" Type="http://schemas.openxmlformats.org/officeDocument/2006/relationships/hyperlink" Target="http://Zwischengeschlecht.org/" TargetMode="External"/><Relationship Id="rId14" Type="http://schemas.openxmlformats.org/officeDocument/2006/relationships/image" Target="media/image2.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intersex.shadowreport.org/public/2018-CEDAW-PSWG-UK-NGO-Coalition-Intersex-IGM.pdf" TargetMode="External"/><Relationship Id="rId18" Type="http://schemas.openxmlformats.org/officeDocument/2006/relationships/hyperlink" Target="http://www.aissg.org/41_STORIES.HTM" TargetMode="External"/><Relationship Id="rId26" Type="http://schemas.openxmlformats.org/officeDocument/2006/relationships/hyperlink" Target="http://stop.genitalmutilation.org/post/Geneva-UN-Committee-against-Torture-questions-Austria-over-Intersex-Genital-Mutilations" TargetMode="External"/><Relationship Id="rId39" Type="http://schemas.openxmlformats.org/officeDocument/2006/relationships/hyperlink" Target="http://www.ohchr.org/EN/NewsEvents/Pages/DisplayNews.aspx?NewsID=20739&amp;LangID=E" TargetMode="External"/><Relationship Id="rId21" Type="http://schemas.openxmlformats.org/officeDocument/2006/relationships/hyperlink" Target="http://stop.genitalmutilation.org/post/Ukraine-Instrumentalising-Intersex-and-IGM-for-LGBT-and-Gender-Politics" TargetMode="External"/><Relationship Id="rId34" Type="http://schemas.openxmlformats.org/officeDocument/2006/relationships/hyperlink" Target="http://stop.genitalmutilation.org/post/Amnesty-Report-fails-Intersex-Children-and-IGM-Survivors" TargetMode="External"/><Relationship Id="rId42" Type="http://schemas.openxmlformats.org/officeDocument/2006/relationships/hyperlink" Target="http://stop.genitalmutilation.org/public/Open-Letter_I-DSD_2013.pdf" TargetMode="External"/><Relationship Id="rId47" Type="http://schemas.openxmlformats.org/officeDocument/2006/relationships/hyperlink" Target="http://www.bbc.com/news/health-39979186" TargetMode="External"/><Relationship Id="rId50" Type="http://schemas.openxmlformats.org/officeDocument/2006/relationships/hyperlink" Target="http://www.gmc-uk.org/static/documents/content/Paediatric_Surgery.pdf" TargetMode="External"/><Relationship Id="rId55" Type="http://schemas.openxmlformats.org/officeDocument/2006/relationships/hyperlink" Target="http://intersex.shadowreport.org/public/2016-CEDAW-France-NGO-Zwischengeschlecht-Intersex-IGM.pdf" TargetMode="External"/><Relationship Id="rId63" Type="http://schemas.openxmlformats.org/officeDocument/2006/relationships/hyperlink" Target="http://stop.genitalmutilation.org/post/France-condemns-mutilations-of-intersex-children-proposes-prohibition" TargetMode="External"/><Relationship Id="rId68" Type="http://schemas.openxmlformats.org/officeDocument/2006/relationships/hyperlink" Target="http://stop.genitalmutilation.org/post/IDAHOT-2015-Let-s-Talk-About-Intersex-Appropriation" TargetMode="External"/><Relationship Id="rId76" Type="http://schemas.openxmlformats.org/officeDocument/2006/relationships/hyperlink" Target="https://www.gov.scot/policies/lgbti/" TargetMode="External"/><Relationship Id="rId7" Type="http://schemas.openxmlformats.org/officeDocument/2006/relationships/hyperlink" Target="http://stop.genitalmutilation.org/public/Open-Letter_I-DSD_2013.pdf" TargetMode="External"/><Relationship Id="rId71" Type="http://schemas.openxmlformats.org/officeDocument/2006/relationships/hyperlink" Target="http://www.sdsd.scot.nhs.uk/support/" TargetMode="External"/><Relationship Id="rId2" Type="http://schemas.openxmlformats.org/officeDocument/2006/relationships/hyperlink" Target="http://www.ohchr.org/EN/NewsEvents/Pages/DisplayNews.aspx?NewsID=20739&amp;LangID=E" TargetMode="External"/><Relationship Id="rId16" Type="http://schemas.openxmlformats.org/officeDocument/2006/relationships/hyperlink" Target="http://intersex.shadowreport.org/public/2017-CRPD-UK-NGO-Coalition-Intersex-IGM.pdf" TargetMode="External"/><Relationship Id="rId29" Type="http://schemas.openxmlformats.org/officeDocument/2006/relationships/hyperlink" Target="http://stop.genitalmutilation.org/post/UN-Press-Release-calls-IGM-survivors-transsexual-children-CATArgentina-UNCAT60" TargetMode="External"/><Relationship Id="rId11" Type="http://schemas.openxmlformats.org/officeDocument/2006/relationships/hyperlink" Target="https://intersexday.org/en/language-truth-jaye/" TargetMode="External"/><Relationship Id="rId24" Type="http://schemas.openxmlformats.org/officeDocument/2006/relationships/hyperlink" Target="http://stop.genitalmutilation.org/post/NZ-to-be-Questioned-over-Intersex-Genital-Mutilations-by-UN-Committee-on-the-Rights-of-the-Child" TargetMode="External"/><Relationship Id="rId32" Type="http://schemas.openxmlformats.org/officeDocument/2006/relationships/hyperlink" Target="http://intersex.shadowreport.org/public/2017-CRPD-UK-NGO-Coalition-Intersex-IGM.pdf" TargetMode="External"/><Relationship Id="rId37" Type="http://schemas.openxmlformats.org/officeDocument/2006/relationships/hyperlink" Target="http://stop.genitalmutilation.org/post/Circular-7-step-back-for-intersex-human-rights-in-Chile" TargetMode="External"/><Relationship Id="rId40" Type="http://schemas.openxmlformats.org/officeDocument/2006/relationships/hyperlink" Target="https://ec.europa.eu/health/sites/health/files/ern/docs/2017_brochure_en.pdf" TargetMode="External"/><Relationship Id="rId45" Type="http://schemas.openxmlformats.org/officeDocument/2006/relationships/hyperlink" Target="http://stop.genitalmutilation.org/public/Open_Letter_I-DSD_Copenhagen_2017.pdf" TargetMode="External"/><Relationship Id="rId53" Type="http://schemas.openxmlformats.org/officeDocument/2006/relationships/hyperlink" Target="https://www.theguardian.com/world/2016/jul/02/male-and-female-what-is-it-like-to-be-intersex" TargetMode="External"/><Relationship Id="rId58" Type="http://schemas.openxmlformats.org/officeDocument/2006/relationships/hyperlink" Target="https://www.gpnotebook.co.uk/simplepage.cfm?ID=1449852947" TargetMode="External"/><Relationship Id="rId66" Type="http://schemas.openxmlformats.org/officeDocument/2006/relationships/hyperlink" Target="http://intersex.shadowreport.org/public/2017-SR-Disability-Submission-Intersex-IGM-V2.doc" TargetMode="External"/><Relationship Id="rId74" Type="http://schemas.openxmlformats.org/officeDocument/2006/relationships/hyperlink" Target="https://www.gov.scot/publications/equality-funding-2016-2017/" TargetMode="External"/><Relationship Id="rId79" Type="http://schemas.openxmlformats.org/officeDocument/2006/relationships/hyperlink" Target="http://www.parliament.scot/parliamentarybusiness/report.aspx?r=11864&amp;mode=pdf" TargetMode="External"/><Relationship Id="rId5" Type="http://schemas.openxmlformats.org/officeDocument/2006/relationships/hyperlink" Target="http://sro.sussex.ac.uk/43431/1/Simmonds,_Margaret.pdf" TargetMode="External"/><Relationship Id="rId61" Type="http://schemas.openxmlformats.org/officeDocument/2006/relationships/hyperlink" Target="http://stop.genitalmutilation.org/post/LIVE-South-Africa-Questioned-Over-Intersex-Genital-Mutilations-by-UN-Committee-on-the-Rights-of-the-Child" TargetMode="External"/><Relationship Id="rId82" Type="http://schemas.openxmlformats.org/officeDocument/2006/relationships/hyperlink" Target="http://www.ohchr.org/EN/NewsEvents/Pages/DisplayNews.aspx?NewsID=20739&amp;LangID=E" TargetMode="External"/><Relationship Id="rId10" Type="http://schemas.openxmlformats.org/officeDocument/2006/relationships/hyperlink" Target="https://www.theguardian.com/world/2016/jul/02/male-and-female-what-is-it-like-to-be-intersex" TargetMode="External"/><Relationship Id="rId19" Type="http://schemas.openxmlformats.org/officeDocument/2006/relationships/hyperlink" Target="http://www.hypospadiasuk.co.uk/life-stories-of-men-with-hypospadias/" TargetMode="External"/><Relationship Id="rId31" Type="http://schemas.openxmlformats.org/officeDocument/2006/relationships/hyperlink" Target="http://stop.genitalmutilation.org/post/UN-Press-Release-calls-IGM-survivors-transsexual-children-CRC-Denmark-UNCRC67" TargetMode="External"/><Relationship Id="rId44" Type="http://schemas.openxmlformats.org/officeDocument/2006/relationships/hyperlink" Target="http://stop.genitalmutilation.org/post/EU-biggest-funder-of-Intersex-Genital-Mutilation-how-much-longer" TargetMode="External"/><Relationship Id="rId52" Type="http://schemas.openxmlformats.org/officeDocument/2006/relationships/hyperlink" Target="http://www.sdsd.scot.nhs.uk/support/" TargetMode="External"/><Relationship Id="rId60" Type="http://schemas.openxmlformats.org/officeDocument/2006/relationships/hyperlink" Target="http://intersex.shadowreport.org/public/2014-CRC-Swiss-NGO-Zwischengeschlecht-Intersex-IGM_v2.pdf" TargetMode="External"/><Relationship Id="rId65" Type="http://schemas.openxmlformats.org/officeDocument/2006/relationships/hyperlink" Target="http://intersex.shadowreport.org/public/2017-CAT-Justicia-Intersex-Zwischengeschlecht-IGM.pdf" TargetMode="External"/><Relationship Id="rId73" Type="http://schemas.openxmlformats.org/officeDocument/2006/relationships/hyperlink" Target="https://pinksaltire.com/2017/06/28/big-four-lgbt-charities-in-government-funding-windfall/" TargetMode="External"/><Relationship Id="rId78" Type="http://schemas.openxmlformats.org/officeDocument/2006/relationships/hyperlink" Target="https://pinksaltire.com/2016/09/01/nhs-under-strain-as-gender-identity-demand-surges/" TargetMode="External"/><Relationship Id="rId81" Type="http://schemas.openxmlformats.org/officeDocument/2006/relationships/hyperlink" Target="https://www.gov.uk/government/news/government-calls-for-evidence-on-people-who-have-variations-in-sex-characteristics" TargetMode="External"/><Relationship Id="rId4" Type="http://schemas.openxmlformats.org/officeDocument/2006/relationships/hyperlink" Target="http://zwischengeschlecht.org/pages/Open-Letter-ISHID-2011-18-09" TargetMode="External"/><Relationship Id="rId9" Type="http://schemas.openxmlformats.org/officeDocument/2006/relationships/hyperlink" Target="https://www.theguardian.com/world/2016/jul/02/male-and-female-what-is-it-like-to-be-intersex" TargetMode="External"/><Relationship Id="rId14" Type="http://schemas.openxmlformats.org/officeDocument/2006/relationships/hyperlink" Target="http://intersex.shadowreport.org/public/2016-CRC-UK-NGO-Zwischengeschlecht-Intersex-IGM_v2.pdf" TargetMode="External"/><Relationship Id="rId22" Type="http://schemas.openxmlformats.org/officeDocument/2006/relationships/hyperlink" Target="http://intersex.shadowreport.org/public/2016-CEDAW-France-NGO-Zwischengeschlecht-Intersex-IGM.pdf" TargetMode="External"/><Relationship Id="rId27" Type="http://schemas.openxmlformats.org/officeDocument/2006/relationships/hyperlink" Target="http://stop.genitalmutilation.org/post/CAT60-Argentina-to-be-Questioned-on-Intersex-Genital-Mutilation-by-UN-Committee-against-Torture" TargetMode="External"/><Relationship Id="rId30" Type="http://schemas.openxmlformats.org/officeDocument/2006/relationships/hyperlink" Target="http://stop.genitalmutilation.org/post/UN-Press-Release-mentions-genital-mutilation-of-intersex-children" TargetMode="External"/><Relationship Id="rId35" Type="http://schemas.openxmlformats.org/officeDocument/2006/relationships/hyperlink" Target="http://stop.genitalmutilation.org/public/S3_Zwischengeschlecht_UN-Expert-Meeting-2015_web.pdf" TargetMode="External"/><Relationship Id="rId43" Type="http://schemas.openxmlformats.org/officeDocument/2006/relationships/hyperlink" Target="http://stop.genitalmutilation.org/post/DSDnet-Intersex-Genital-Mutilators-European-Union" TargetMode="External"/><Relationship Id="rId48" Type="http://schemas.openxmlformats.org/officeDocument/2006/relationships/hyperlink" Target="http://www.bbc.co.uk/programmes/p053p071" TargetMode="External"/><Relationship Id="rId56" Type="http://schemas.openxmlformats.org/officeDocument/2006/relationships/hyperlink" Target="https://www.theguardian.com/world/2016/jul/02/male-and-female-what-is-it-like-to-be-intersex" TargetMode="External"/><Relationship Id="rId64" Type="http://schemas.openxmlformats.org/officeDocument/2006/relationships/hyperlink" Target="http://stop.genitalmutilation.org/post/Intersex-politics-that-ignore-the-daily-mutilations-PINKWASHING-OF-IGM-PRACTICES" TargetMode="External"/><Relationship Id="rId69" Type="http://schemas.openxmlformats.org/officeDocument/2006/relationships/hyperlink" Target="http://stop.genitalmutilation.org/post/Amnesty-Report-fails-Intersex-Children-and-IGM-Survivors" TargetMode="External"/><Relationship Id="rId77" Type="http://schemas.openxmlformats.org/officeDocument/2006/relationships/hyperlink" Target="https://pinksaltire.com/2017/06/10/scots-lgbt-hate-crime-reaches-new-high/" TargetMode="External"/><Relationship Id="rId8" Type="http://schemas.openxmlformats.org/officeDocument/2006/relationships/hyperlink" Target="http://www.ias.surrey.ac.uk/workshops/intersex/papers/Intersex%20programme%20brochure.pdf" TargetMode="External"/><Relationship Id="rId51" Type="http://schemas.openxmlformats.org/officeDocument/2006/relationships/hyperlink" Target="https://www.youtube.com/watch?v=onRPZEPDoPs" TargetMode="External"/><Relationship Id="rId72" Type="http://schemas.openxmlformats.org/officeDocument/2006/relationships/hyperlink" Target="https://pinksaltire.com/2016/10/08/do-you-know-what-the-i-means/" TargetMode="External"/><Relationship Id="rId80" Type="http://schemas.openxmlformats.org/officeDocument/2006/relationships/hyperlink" Target="https://assets.publishing.service.gov.uk/government/uploads/system/uploads/attachment_data/file/771459/VSC_call_for_evidence_Web_Accessible.pdf" TargetMode="External"/><Relationship Id="rId3" Type="http://schemas.openxmlformats.org/officeDocument/2006/relationships/hyperlink" Target="http://stop.genitalmutilation.org/" TargetMode="External"/><Relationship Id="rId12" Type="http://schemas.openxmlformats.org/officeDocument/2006/relationships/hyperlink" Target="https://research.hud.ac.uk/institutes-centres/ccid/projects/intersex-dsd_human_rights/" TargetMode="External"/><Relationship Id="rId17" Type="http://schemas.openxmlformats.org/officeDocument/2006/relationships/hyperlink" Target="http://intersex.shadowreport.org/public/2016-CRC-UK-NGO-Zwischengeschlecht-Intersex-IGM_v2.pdf" TargetMode="External"/><Relationship Id="rId25" Type="http://schemas.openxmlformats.org/officeDocument/2006/relationships/hyperlink" Target="http://stop.genitalmutilation.org/post/Pinkwashing-of-Intersex-Genital-Mutilations-at-the-UN-CCPR120" TargetMode="External"/><Relationship Id="rId33" Type="http://schemas.openxmlformats.org/officeDocument/2006/relationships/hyperlink" Target="http://stop.genitalmutilation.org/post/UK-Questioned-over-Intersex-Genital-Mutilations-by-UN-Committee-on-the-Rights-of-Persons-with-Disabilities-CRPD" TargetMode="External"/><Relationship Id="rId38" Type="http://schemas.openxmlformats.org/officeDocument/2006/relationships/hyperlink" Target="http://stop.genitalmutilation.org/post/IAD-2016-Soon-20-UN-Reprimands-for-Intersex-Genital-Mutilations" TargetMode="External"/><Relationship Id="rId46" Type="http://schemas.openxmlformats.org/officeDocument/2006/relationships/hyperlink" Target="https://ec.europa.eu/health/sites/health/files/ern/docs/20170309_rt3_05_dalmas_pres_en.pdf" TargetMode="External"/><Relationship Id="rId59" Type="http://schemas.openxmlformats.org/officeDocument/2006/relationships/hyperlink" Target="https://www.hfea.gov.uk/pgd-conditions/" TargetMode="External"/><Relationship Id="rId67" Type="http://schemas.openxmlformats.org/officeDocument/2006/relationships/hyperlink" Target="http://stop.genitalmutilation.org/public/S3_Zwischengeschlecht_UN-Expert-Meeting-2015_web.pdf" TargetMode="External"/><Relationship Id="rId20" Type="http://schemas.openxmlformats.org/officeDocument/2006/relationships/hyperlink" Target="http://stop.genitalmutilation.org/post/CRC67-Intersex-children-used-as-cannon-fodder-LGBT-Denmark" TargetMode="External"/><Relationship Id="rId41" Type="http://schemas.openxmlformats.org/officeDocument/2006/relationships/hyperlink" Target="http://stop.genitalmutilation.org/post/eUROGEN-EU-funded-Intersex-Genital-Mutilators" TargetMode="External"/><Relationship Id="rId54" Type="http://schemas.openxmlformats.org/officeDocument/2006/relationships/hyperlink" Target="http://web.archive.org/web/20160305152127/http://prenatal.tv/lecturas/world%20atlas%20of%20birth%20defects.pdf" TargetMode="External"/><Relationship Id="rId62" Type="http://schemas.openxmlformats.org/officeDocument/2006/relationships/hyperlink" Target="https://mg.co.za/article/2016-10-27-00-sa-joins-the-global-fight-to-stop-unnecessary-genital-surgery-on-intersex-babies/" TargetMode="External"/><Relationship Id="rId70" Type="http://schemas.openxmlformats.org/officeDocument/2006/relationships/hyperlink" Target="https://www.youtube.com/watch?v=onRPZEPDoPs" TargetMode="External"/><Relationship Id="rId75" Type="http://schemas.openxmlformats.org/officeDocument/2006/relationships/hyperlink" Target="https://www.gov.scot/publications/equality-national-intermediary-bodies-funding-2017-2020/" TargetMode="External"/><Relationship Id="rId83" Type="http://schemas.openxmlformats.org/officeDocument/2006/relationships/hyperlink" Target="http://intersex.shadowreport.org/public/2018-CEDAW-PSWG-UK-NGO-Coalition-Intersex-IGM.pdf" TargetMode="External"/><Relationship Id="rId1" Type="http://schemas.openxmlformats.org/officeDocument/2006/relationships/hyperlink" Target="http://stop.genitalmutilation.org/post/IAD-2016-Soon-20-UN-Reprimands-for-Intersex-Genital-Mutilations" TargetMode="External"/><Relationship Id="rId6" Type="http://schemas.openxmlformats.org/officeDocument/2006/relationships/hyperlink" Target="http://parlinfo.aph.gov.au/parlInfo/download/committees/commsen/86ba4480-36ef-4e72-b25e-9fa162f9a4ae/toc_pdf/Community%20Affairs%20References%20Committee_2013_03_28_1856_Official.pdf;fileType=application%2Fpdf" TargetMode="External"/><Relationship Id="rId15" Type="http://schemas.openxmlformats.org/officeDocument/2006/relationships/hyperlink" Target="http://intersex.shadowreport.org/public/2017-CRPD-PSWG-UK-NGO-Coalition-Intersex-IGM.pdf" TargetMode="External"/><Relationship Id="rId23" Type="http://schemas.openxmlformats.org/officeDocument/2006/relationships/hyperlink" Target="http://stop.genitalmutilation.org/post/ACHPR-African-Commissioner-warns-Stop-conflating-intersex-and-LGBT" TargetMode="External"/><Relationship Id="rId28" Type="http://schemas.openxmlformats.org/officeDocument/2006/relationships/hyperlink" Target="http://stop.genitalmutilation.org/post/UK-Questioned-over-Intersex-Genital-Mutilations-by-UN-Committee-on-the-Rights-of-Persons-with-Disabilities-CRPD" TargetMode="External"/><Relationship Id="rId36" Type="http://schemas.openxmlformats.org/officeDocument/2006/relationships/hyperlink" Target="http://stop.genitalmutilation.org/post/Major-Setback-for-Intersex-Human-Rights-at-the-UN" TargetMode="External"/><Relationship Id="rId49" Type="http://schemas.openxmlformats.org/officeDocument/2006/relationships/hyperlink" Target="https://www.gmc-uk.org/-/media/documents/Urology_MASTER_2016.pdf_69511155.pdf_71618311.pdf" TargetMode="External"/><Relationship Id="rId57" Type="http://schemas.openxmlformats.org/officeDocument/2006/relationships/hyperlink" Target="http://stop.genitalmutilation.org/post/Selective-Intersex-Abortions-Hypospadias-Intersex-XXY"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76b02b244eadb869924baf9355bf74d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A6F76-65C2-4294-803E-E4B41339BD69}"/>
</file>

<file path=customXml/itemProps2.xml><?xml version="1.0" encoding="utf-8"?>
<ds:datastoreItem xmlns:ds="http://schemas.openxmlformats.org/officeDocument/2006/customXml" ds:itemID="{49269A95-1F74-445D-A498-AC094C96D842}"/>
</file>

<file path=customXml/itemProps3.xml><?xml version="1.0" encoding="utf-8"?>
<ds:datastoreItem xmlns:ds="http://schemas.openxmlformats.org/officeDocument/2006/customXml" ds:itemID="{EEF5BAC7-4F18-433B-9B94-850C82C9FD5F}"/>
</file>

<file path=customXml/itemProps4.xml><?xml version="1.0" encoding="utf-8"?>
<ds:datastoreItem xmlns:ds="http://schemas.openxmlformats.org/officeDocument/2006/customXml" ds:itemID="{AF9BFB57-9867-409F-8F57-E44A8A45A408}"/>
</file>

<file path=docProps/app.xml><?xml version="1.0" encoding="utf-8"?>
<Properties xmlns="http://schemas.openxmlformats.org/officeDocument/2006/extended-properties" xmlns:vt="http://schemas.openxmlformats.org/officeDocument/2006/docPropsVTypes">
  <Template>Normal.dotm</Template>
  <TotalTime>0</TotalTime>
  <Pages>27</Pages>
  <Words>8602</Words>
  <Characters>49038</Characters>
  <Application>Microsoft Office Word</Application>
  <DocSecurity>4</DocSecurity>
  <Lines>408</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Intersex Genital Mutilations - CEDAW UK NGO Report (for Session) 2019</vt:lpstr>
      <vt:lpstr>Intersex Genital Mutilations - CEDAW UK NGO Report (for Session) 2019</vt:lpstr>
    </vt:vector>
  </TitlesOfParts>
  <Company>Microsoft</Company>
  <LinksUpToDate>false</LinksUpToDate>
  <CharactersWithSpaces>57525</CharactersWithSpaces>
  <SharedDoc>false</SharedDoc>
  <HyperlinkBase/>
  <HLinks>
    <vt:vector size="582" baseType="variant">
      <vt:variant>
        <vt:i4>1572940</vt:i4>
      </vt:variant>
      <vt:variant>
        <vt:i4>219</vt:i4>
      </vt:variant>
      <vt:variant>
        <vt:i4>0</vt:i4>
      </vt:variant>
      <vt:variant>
        <vt:i4>5</vt:i4>
      </vt:variant>
      <vt:variant>
        <vt:lpwstr>http://www.hypospadiasuk.co.uk/life-stories-of-men-with-hypospadias/</vt:lpwstr>
      </vt:variant>
      <vt:variant>
        <vt:lpwstr/>
      </vt:variant>
      <vt:variant>
        <vt:i4>458777</vt:i4>
      </vt:variant>
      <vt:variant>
        <vt:i4>216</vt:i4>
      </vt:variant>
      <vt:variant>
        <vt:i4>0</vt:i4>
      </vt:variant>
      <vt:variant>
        <vt:i4>5</vt:i4>
      </vt:variant>
      <vt:variant>
        <vt:lpwstr>http://www.aissg.org/stories/liam.htm</vt:lpwstr>
      </vt:variant>
      <vt:variant>
        <vt:lpwstr/>
      </vt:variant>
      <vt:variant>
        <vt:i4>4915278</vt:i4>
      </vt:variant>
      <vt:variant>
        <vt:i4>213</vt:i4>
      </vt:variant>
      <vt:variant>
        <vt:i4>0</vt:i4>
      </vt:variant>
      <vt:variant>
        <vt:i4>5</vt:i4>
      </vt:variant>
      <vt:variant>
        <vt:lpwstr>http://www.aissg.org/stories/sam.htm</vt:lpwstr>
      </vt:variant>
      <vt:variant>
        <vt:lpwstr/>
      </vt:variant>
      <vt:variant>
        <vt:i4>6291579</vt:i4>
      </vt:variant>
      <vt:variant>
        <vt:i4>210</vt:i4>
      </vt:variant>
      <vt:variant>
        <vt:i4>0</vt:i4>
      </vt:variant>
      <vt:variant>
        <vt:i4>5</vt:i4>
      </vt:variant>
      <vt:variant>
        <vt:lpwstr>http://www.aissg.org/stories/sophia.htm</vt:lpwstr>
      </vt:variant>
      <vt:variant>
        <vt:lpwstr/>
      </vt:variant>
      <vt:variant>
        <vt:i4>1966140</vt:i4>
      </vt:variant>
      <vt:variant>
        <vt:i4>203</vt:i4>
      </vt:variant>
      <vt:variant>
        <vt:i4>0</vt:i4>
      </vt:variant>
      <vt:variant>
        <vt:i4>5</vt:i4>
      </vt:variant>
      <vt:variant>
        <vt:lpwstr/>
      </vt:variant>
      <vt:variant>
        <vt:lpwstr>_Toc489337258</vt:lpwstr>
      </vt:variant>
      <vt:variant>
        <vt:i4>1966140</vt:i4>
      </vt:variant>
      <vt:variant>
        <vt:i4>197</vt:i4>
      </vt:variant>
      <vt:variant>
        <vt:i4>0</vt:i4>
      </vt:variant>
      <vt:variant>
        <vt:i4>5</vt:i4>
      </vt:variant>
      <vt:variant>
        <vt:lpwstr/>
      </vt:variant>
      <vt:variant>
        <vt:lpwstr>_Toc489337257</vt:lpwstr>
      </vt:variant>
      <vt:variant>
        <vt:i4>1966140</vt:i4>
      </vt:variant>
      <vt:variant>
        <vt:i4>191</vt:i4>
      </vt:variant>
      <vt:variant>
        <vt:i4>0</vt:i4>
      </vt:variant>
      <vt:variant>
        <vt:i4>5</vt:i4>
      </vt:variant>
      <vt:variant>
        <vt:lpwstr/>
      </vt:variant>
      <vt:variant>
        <vt:lpwstr>_Toc489337256</vt:lpwstr>
      </vt:variant>
      <vt:variant>
        <vt:i4>1966140</vt:i4>
      </vt:variant>
      <vt:variant>
        <vt:i4>185</vt:i4>
      </vt:variant>
      <vt:variant>
        <vt:i4>0</vt:i4>
      </vt:variant>
      <vt:variant>
        <vt:i4>5</vt:i4>
      </vt:variant>
      <vt:variant>
        <vt:lpwstr/>
      </vt:variant>
      <vt:variant>
        <vt:lpwstr>_Toc489337255</vt:lpwstr>
      </vt:variant>
      <vt:variant>
        <vt:i4>1966140</vt:i4>
      </vt:variant>
      <vt:variant>
        <vt:i4>179</vt:i4>
      </vt:variant>
      <vt:variant>
        <vt:i4>0</vt:i4>
      </vt:variant>
      <vt:variant>
        <vt:i4>5</vt:i4>
      </vt:variant>
      <vt:variant>
        <vt:lpwstr/>
      </vt:variant>
      <vt:variant>
        <vt:lpwstr>_Toc489337254</vt:lpwstr>
      </vt:variant>
      <vt:variant>
        <vt:i4>1966140</vt:i4>
      </vt:variant>
      <vt:variant>
        <vt:i4>173</vt:i4>
      </vt:variant>
      <vt:variant>
        <vt:i4>0</vt:i4>
      </vt:variant>
      <vt:variant>
        <vt:i4>5</vt:i4>
      </vt:variant>
      <vt:variant>
        <vt:lpwstr/>
      </vt:variant>
      <vt:variant>
        <vt:lpwstr>_Toc489337253</vt:lpwstr>
      </vt:variant>
      <vt:variant>
        <vt:i4>1966140</vt:i4>
      </vt:variant>
      <vt:variant>
        <vt:i4>167</vt:i4>
      </vt:variant>
      <vt:variant>
        <vt:i4>0</vt:i4>
      </vt:variant>
      <vt:variant>
        <vt:i4>5</vt:i4>
      </vt:variant>
      <vt:variant>
        <vt:lpwstr/>
      </vt:variant>
      <vt:variant>
        <vt:lpwstr>_Toc489337252</vt:lpwstr>
      </vt:variant>
      <vt:variant>
        <vt:i4>1966140</vt:i4>
      </vt:variant>
      <vt:variant>
        <vt:i4>161</vt:i4>
      </vt:variant>
      <vt:variant>
        <vt:i4>0</vt:i4>
      </vt:variant>
      <vt:variant>
        <vt:i4>5</vt:i4>
      </vt:variant>
      <vt:variant>
        <vt:lpwstr/>
      </vt:variant>
      <vt:variant>
        <vt:lpwstr>_Toc489337251</vt:lpwstr>
      </vt:variant>
      <vt:variant>
        <vt:i4>1966140</vt:i4>
      </vt:variant>
      <vt:variant>
        <vt:i4>155</vt:i4>
      </vt:variant>
      <vt:variant>
        <vt:i4>0</vt:i4>
      </vt:variant>
      <vt:variant>
        <vt:i4>5</vt:i4>
      </vt:variant>
      <vt:variant>
        <vt:lpwstr/>
      </vt:variant>
      <vt:variant>
        <vt:lpwstr>_Toc489337250</vt:lpwstr>
      </vt:variant>
      <vt:variant>
        <vt:i4>2031676</vt:i4>
      </vt:variant>
      <vt:variant>
        <vt:i4>149</vt:i4>
      </vt:variant>
      <vt:variant>
        <vt:i4>0</vt:i4>
      </vt:variant>
      <vt:variant>
        <vt:i4>5</vt:i4>
      </vt:variant>
      <vt:variant>
        <vt:lpwstr/>
      </vt:variant>
      <vt:variant>
        <vt:lpwstr>_Toc489337249</vt:lpwstr>
      </vt:variant>
      <vt:variant>
        <vt:i4>2031676</vt:i4>
      </vt:variant>
      <vt:variant>
        <vt:i4>143</vt:i4>
      </vt:variant>
      <vt:variant>
        <vt:i4>0</vt:i4>
      </vt:variant>
      <vt:variant>
        <vt:i4>5</vt:i4>
      </vt:variant>
      <vt:variant>
        <vt:lpwstr/>
      </vt:variant>
      <vt:variant>
        <vt:lpwstr>_Toc489337248</vt:lpwstr>
      </vt:variant>
      <vt:variant>
        <vt:i4>2031676</vt:i4>
      </vt:variant>
      <vt:variant>
        <vt:i4>137</vt:i4>
      </vt:variant>
      <vt:variant>
        <vt:i4>0</vt:i4>
      </vt:variant>
      <vt:variant>
        <vt:i4>5</vt:i4>
      </vt:variant>
      <vt:variant>
        <vt:lpwstr/>
      </vt:variant>
      <vt:variant>
        <vt:lpwstr>_Toc489337247</vt:lpwstr>
      </vt:variant>
      <vt:variant>
        <vt:i4>2031676</vt:i4>
      </vt:variant>
      <vt:variant>
        <vt:i4>131</vt:i4>
      </vt:variant>
      <vt:variant>
        <vt:i4>0</vt:i4>
      </vt:variant>
      <vt:variant>
        <vt:i4>5</vt:i4>
      </vt:variant>
      <vt:variant>
        <vt:lpwstr/>
      </vt:variant>
      <vt:variant>
        <vt:lpwstr>_Toc489337246</vt:lpwstr>
      </vt:variant>
      <vt:variant>
        <vt:i4>2031676</vt:i4>
      </vt:variant>
      <vt:variant>
        <vt:i4>125</vt:i4>
      </vt:variant>
      <vt:variant>
        <vt:i4>0</vt:i4>
      </vt:variant>
      <vt:variant>
        <vt:i4>5</vt:i4>
      </vt:variant>
      <vt:variant>
        <vt:lpwstr/>
      </vt:variant>
      <vt:variant>
        <vt:lpwstr>_Toc489337245</vt:lpwstr>
      </vt:variant>
      <vt:variant>
        <vt:i4>2031676</vt:i4>
      </vt:variant>
      <vt:variant>
        <vt:i4>119</vt:i4>
      </vt:variant>
      <vt:variant>
        <vt:i4>0</vt:i4>
      </vt:variant>
      <vt:variant>
        <vt:i4>5</vt:i4>
      </vt:variant>
      <vt:variant>
        <vt:lpwstr/>
      </vt:variant>
      <vt:variant>
        <vt:lpwstr>_Toc489337244</vt:lpwstr>
      </vt:variant>
      <vt:variant>
        <vt:i4>2031676</vt:i4>
      </vt:variant>
      <vt:variant>
        <vt:i4>113</vt:i4>
      </vt:variant>
      <vt:variant>
        <vt:i4>0</vt:i4>
      </vt:variant>
      <vt:variant>
        <vt:i4>5</vt:i4>
      </vt:variant>
      <vt:variant>
        <vt:lpwstr/>
      </vt:variant>
      <vt:variant>
        <vt:lpwstr>_Toc489337243</vt:lpwstr>
      </vt:variant>
      <vt:variant>
        <vt:i4>2031676</vt:i4>
      </vt:variant>
      <vt:variant>
        <vt:i4>107</vt:i4>
      </vt:variant>
      <vt:variant>
        <vt:i4>0</vt:i4>
      </vt:variant>
      <vt:variant>
        <vt:i4>5</vt:i4>
      </vt:variant>
      <vt:variant>
        <vt:lpwstr/>
      </vt:variant>
      <vt:variant>
        <vt:lpwstr>_Toc489337242</vt:lpwstr>
      </vt:variant>
      <vt:variant>
        <vt:i4>2031676</vt:i4>
      </vt:variant>
      <vt:variant>
        <vt:i4>101</vt:i4>
      </vt:variant>
      <vt:variant>
        <vt:i4>0</vt:i4>
      </vt:variant>
      <vt:variant>
        <vt:i4>5</vt:i4>
      </vt:variant>
      <vt:variant>
        <vt:lpwstr/>
      </vt:variant>
      <vt:variant>
        <vt:lpwstr>_Toc489337241</vt:lpwstr>
      </vt:variant>
      <vt:variant>
        <vt:i4>2031676</vt:i4>
      </vt:variant>
      <vt:variant>
        <vt:i4>95</vt:i4>
      </vt:variant>
      <vt:variant>
        <vt:i4>0</vt:i4>
      </vt:variant>
      <vt:variant>
        <vt:i4>5</vt:i4>
      </vt:variant>
      <vt:variant>
        <vt:lpwstr/>
      </vt:variant>
      <vt:variant>
        <vt:lpwstr>_Toc489337240</vt:lpwstr>
      </vt:variant>
      <vt:variant>
        <vt:i4>1572924</vt:i4>
      </vt:variant>
      <vt:variant>
        <vt:i4>89</vt:i4>
      </vt:variant>
      <vt:variant>
        <vt:i4>0</vt:i4>
      </vt:variant>
      <vt:variant>
        <vt:i4>5</vt:i4>
      </vt:variant>
      <vt:variant>
        <vt:lpwstr/>
      </vt:variant>
      <vt:variant>
        <vt:lpwstr>_Toc489337239</vt:lpwstr>
      </vt:variant>
      <vt:variant>
        <vt:i4>1572924</vt:i4>
      </vt:variant>
      <vt:variant>
        <vt:i4>83</vt:i4>
      </vt:variant>
      <vt:variant>
        <vt:i4>0</vt:i4>
      </vt:variant>
      <vt:variant>
        <vt:i4>5</vt:i4>
      </vt:variant>
      <vt:variant>
        <vt:lpwstr/>
      </vt:variant>
      <vt:variant>
        <vt:lpwstr>_Toc489337238</vt:lpwstr>
      </vt:variant>
      <vt:variant>
        <vt:i4>1572924</vt:i4>
      </vt:variant>
      <vt:variant>
        <vt:i4>77</vt:i4>
      </vt:variant>
      <vt:variant>
        <vt:i4>0</vt:i4>
      </vt:variant>
      <vt:variant>
        <vt:i4>5</vt:i4>
      </vt:variant>
      <vt:variant>
        <vt:lpwstr/>
      </vt:variant>
      <vt:variant>
        <vt:lpwstr>_Toc489337237</vt:lpwstr>
      </vt:variant>
      <vt:variant>
        <vt:i4>1572924</vt:i4>
      </vt:variant>
      <vt:variant>
        <vt:i4>71</vt:i4>
      </vt:variant>
      <vt:variant>
        <vt:i4>0</vt:i4>
      </vt:variant>
      <vt:variant>
        <vt:i4>5</vt:i4>
      </vt:variant>
      <vt:variant>
        <vt:lpwstr/>
      </vt:variant>
      <vt:variant>
        <vt:lpwstr>_Toc489337236</vt:lpwstr>
      </vt:variant>
      <vt:variant>
        <vt:i4>1572924</vt:i4>
      </vt:variant>
      <vt:variant>
        <vt:i4>65</vt:i4>
      </vt:variant>
      <vt:variant>
        <vt:i4>0</vt:i4>
      </vt:variant>
      <vt:variant>
        <vt:i4>5</vt:i4>
      </vt:variant>
      <vt:variant>
        <vt:lpwstr/>
      </vt:variant>
      <vt:variant>
        <vt:lpwstr>_Toc489337235</vt:lpwstr>
      </vt:variant>
      <vt:variant>
        <vt:i4>1572924</vt:i4>
      </vt:variant>
      <vt:variant>
        <vt:i4>59</vt:i4>
      </vt:variant>
      <vt:variant>
        <vt:i4>0</vt:i4>
      </vt:variant>
      <vt:variant>
        <vt:i4>5</vt:i4>
      </vt:variant>
      <vt:variant>
        <vt:lpwstr/>
      </vt:variant>
      <vt:variant>
        <vt:lpwstr>_Toc489337234</vt:lpwstr>
      </vt:variant>
      <vt:variant>
        <vt:i4>1572924</vt:i4>
      </vt:variant>
      <vt:variant>
        <vt:i4>53</vt:i4>
      </vt:variant>
      <vt:variant>
        <vt:i4>0</vt:i4>
      </vt:variant>
      <vt:variant>
        <vt:i4>5</vt:i4>
      </vt:variant>
      <vt:variant>
        <vt:lpwstr/>
      </vt:variant>
      <vt:variant>
        <vt:lpwstr>_Toc489337233</vt:lpwstr>
      </vt:variant>
      <vt:variant>
        <vt:i4>1572924</vt:i4>
      </vt:variant>
      <vt:variant>
        <vt:i4>47</vt:i4>
      </vt:variant>
      <vt:variant>
        <vt:i4>0</vt:i4>
      </vt:variant>
      <vt:variant>
        <vt:i4>5</vt:i4>
      </vt:variant>
      <vt:variant>
        <vt:lpwstr/>
      </vt:variant>
      <vt:variant>
        <vt:lpwstr>_Toc489337232</vt:lpwstr>
      </vt:variant>
      <vt:variant>
        <vt:i4>1572924</vt:i4>
      </vt:variant>
      <vt:variant>
        <vt:i4>41</vt:i4>
      </vt:variant>
      <vt:variant>
        <vt:i4>0</vt:i4>
      </vt:variant>
      <vt:variant>
        <vt:i4>5</vt:i4>
      </vt:variant>
      <vt:variant>
        <vt:lpwstr/>
      </vt:variant>
      <vt:variant>
        <vt:lpwstr>_Toc489337231</vt:lpwstr>
      </vt:variant>
      <vt:variant>
        <vt:i4>1572924</vt:i4>
      </vt:variant>
      <vt:variant>
        <vt:i4>35</vt:i4>
      </vt:variant>
      <vt:variant>
        <vt:i4>0</vt:i4>
      </vt:variant>
      <vt:variant>
        <vt:i4>5</vt:i4>
      </vt:variant>
      <vt:variant>
        <vt:lpwstr/>
      </vt:variant>
      <vt:variant>
        <vt:lpwstr>_Toc489337230</vt:lpwstr>
      </vt:variant>
      <vt:variant>
        <vt:i4>1638460</vt:i4>
      </vt:variant>
      <vt:variant>
        <vt:i4>29</vt:i4>
      </vt:variant>
      <vt:variant>
        <vt:i4>0</vt:i4>
      </vt:variant>
      <vt:variant>
        <vt:i4>5</vt:i4>
      </vt:variant>
      <vt:variant>
        <vt:lpwstr/>
      </vt:variant>
      <vt:variant>
        <vt:lpwstr>_Toc489337229</vt:lpwstr>
      </vt:variant>
      <vt:variant>
        <vt:i4>1638460</vt:i4>
      </vt:variant>
      <vt:variant>
        <vt:i4>23</vt:i4>
      </vt:variant>
      <vt:variant>
        <vt:i4>0</vt:i4>
      </vt:variant>
      <vt:variant>
        <vt:i4>5</vt:i4>
      </vt:variant>
      <vt:variant>
        <vt:lpwstr/>
      </vt:variant>
      <vt:variant>
        <vt:lpwstr>_Toc489337228</vt:lpwstr>
      </vt:variant>
      <vt:variant>
        <vt:i4>65613</vt:i4>
      </vt:variant>
      <vt:variant>
        <vt:i4>18</vt:i4>
      </vt:variant>
      <vt:variant>
        <vt:i4>0</vt:i4>
      </vt:variant>
      <vt:variant>
        <vt:i4>5</vt:i4>
      </vt:variant>
      <vt:variant>
        <vt:lpwstr>http://intersex.shadowreport.org/public/2017-CEDAW-Ireland-NGO-Zwischengeschlecht-Intersex-IGM.pdf%20%0D</vt:lpwstr>
      </vt:variant>
      <vt:variant>
        <vt:lpwstr/>
      </vt:variant>
      <vt:variant>
        <vt:i4>6488166</vt:i4>
      </vt:variant>
      <vt:variant>
        <vt:i4>15</vt:i4>
      </vt:variant>
      <vt:variant>
        <vt:i4>0</vt:i4>
      </vt:variant>
      <vt:variant>
        <vt:i4>5</vt:i4>
      </vt:variant>
      <vt:variant>
        <vt:lpwstr>http://intersex.shadowreport.org/public/2017-CRPD-UK-NGO-Coalition-Intersex-IGM.pdf</vt:lpwstr>
      </vt:variant>
      <vt:variant>
        <vt:lpwstr/>
      </vt:variant>
      <vt:variant>
        <vt:i4>6815858</vt:i4>
      </vt:variant>
      <vt:variant>
        <vt:i4>12</vt:i4>
      </vt:variant>
      <vt:variant>
        <vt:i4>0</vt:i4>
      </vt:variant>
      <vt:variant>
        <vt:i4>5</vt:i4>
      </vt:variant>
      <vt:variant>
        <vt:lpwstr>http://intersex.shadowreport.org/public/2017-CRPD-UK-NGO-Coalition-Intersex-IGM.doc</vt:lpwstr>
      </vt:variant>
      <vt:variant>
        <vt:lpwstr/>
      </vt:variant>
      <vt:variant>
        <vt:i4>2883621</vt:i4>
      </vt:variant>
      <vt:variant>
        <vt:i4>9</vt:i4>
      </vt:variant>
      <vt:variant>
        <vt:i4>0</vt:i4>
      </vt:variant>
      <vt:variant>
        <vt:i4>5</vt:i4>
      </vt:variant>
      <vt:variant>
        <vt:lpwstr>http://ukia.co.uk/</vt:lpwstr>
      </vt:variant>
      <vt:variant>
        <vt:lpwstr/>
      </vt:variant>
      <vt:variant>
        <vt:i4>1441869</vt:i4>
      </vt:variant>
      <vt:variant>
        <vt:i4>6</vt:i4>
      </vt:variant>
      <vt:variant>
        <vt:i4>0</vt:i4>
      </vt:variant>
      <vt:variant>
        <vt:i4>5</vt:i4>
      </vt:variant>
      <vt:variant>
        <vt:lpwstr>https://www.facebook.com/intersexuk/</vt:lpwstr>
      </vt:variant>
      <vt:variant>
        <vt:lpwstr/>
      </vt:variant>
      <vt:variant>
        <vt:i4>3866678</vt:i4>
      </vt:variant>
      <vt:variant>
        <vt:i4>3</vt:i4>
      </vt:variant>
      <vt:variant>
        <vt:i4>0</vt:i4>
      </vt:variant>
      <vt:variant>
        <vt:i4>5</vt:i4>
      </vt:variant>
      <vt:variant>
        <vt:lpwstr>http://stopigm.org/</vt:lpwstr>
      </vt:variant>
      <vt:variant>
        <vt:lpwstr/>
      </vt:variant>
      <vt:variant>
        <vt:i4>3932286</vt:i4>
      </vt:variant>
      <vt:variant>
        <vt:i4>0</vt:i4>
      </vt:variant>
      <vt:variant>
        <vt:i4>0</vt:i4>
      </vt:variant>
      <vt:variant>
        <vt:i4>5</vt:i4>
      </vt:variant>
      <vt:variant>
        <vt:lpwstr>http://zwischengeschlecht.org/</vt:lpwstr>
      </vt:variant>
      <vt:variant>
        <vt:lpwstr/>
      </vt:variant>
      <vt:variant>
        <vt:i4>655435</vt:i4>
      </vt:variant>
      <vt:variant>
        <vt:i4>162</vt:i4>
      </vt:variant>
      <vt:variant>
        <vt:i4>0</vt:i4>
      </vt:variant>
      <vt:variant>
        <vt:i4>5</vt:i4>
      </vt:variant>
      <vt:variant>
        <vt:lpwstr>https://pinksaltire.com/2016/09/01/nhs-under-strain-as-gender-identity-demand-surges/</vt:lpwstr>
      </vt:variant>
      <vt:variant>
        <vt:lpwstr/>
      </vt:variant>
      <vt:variant>
        <vt:i4>2359402</vt:i4>
      </vt:variant>
      <vt:variant>
        <vt:i4>159</vt:i4>
      </vt:variant>
      <vt:variant>
        <vt:i4>0</vt:i4>
      </vt:variant>
      <vt:variant>
        <vt:i4>5</vt:i4>
      </vt:variant>
      <vt:variant>
        <vt:lpwstr>https://pinksaltire.com/2017/06/10/scots-lgbt-hate-crime-reaches-new-high/</vt:lpwstr>
      </vt:variant>
      <vt:variant>
        <vt:lpwstr/>
      </vt:variant>
      <vt:variant>
        <vt:i4>3145852</vt:i4>
      </vt:variant>
      <vt:variant>
        <vt:i4>156</vt:i4>
      </vt:variant>
      <vt:variant>
        <vt:i4>0</vt:i4>
      </vt:variant>
      <vt:variant>
        <vt:i4>5</vt:i4>
      </vt:variant>
      <vt:variant>
        <vt:lpwstr>https://beta.gov.scot/policies/equality/lgbti/</vt:lpwstr>
      </vt:variant>
      <vt:variant>
        <vt:lpwstr/>
      </vt:variant>
      <vt:variant>
        <vt:i4>3014758</vt:i4>
      </vt:variant>
      <vt:variant>
        <vt:i4>153</vt:i4>
      </vt:variant>
      <vt:variant>
        <vt:i4>0</vt:i4>
      </vt:variant>
      <vt:variant>
        <vt:i4>5</vt:i4>
      </vt:variant>
      <vt:variant>
        <vt:lpwstr>http://www.gov.scot/Topics/People/Equality/Funding/funding/EqualityFunding</vt:lpwstr>
      </vt:variant>
      <vt:variant>
        <vt:lpwstr/>
      </vt:variant>
      <vt:variant>
        <vt:i4>6815849</vt:i4>
      </vt:variant>
      <vt:variant>
        <vt:i4>150</vt:i4>
      </vt:variant>
      <vt:variant>
        <vt:i4>0</vt:i4>
      </vt:variant>
      <vt:variant>
        <vt:i4>5</vt:i4>
      </vt:variant>
      <vt:variant>
        <vt:lpwstr>https://pinksaltire.com/2017/06/28/big-four-lgbt-charities-in-government-funding-windfall/</vt:lpwstr>
      </vt:variant>
      <vt:variant>
        <vt:lpwstr/>
      </vt:variant>
      <vt:variant>
        <vt:i4>6225937</vt:i4>
      </vt:variant>
      <vt:variant>
        <vt:i4>147</vt:i4>
      </vt:variant>
      <vt:variant>
        <vt:i4>0</vt:i4>
      </vt:variant>
      <vt:variant>
        <vt:i4>5</vt:i4>
      </vt:variant>
      <vt:variant>
        <vt:lpwstr>https://pinksaltire.com/2016/10/08/do-you-know-what-the-i-means/</vt:lpwstr>
      </vt:variant>
      <vt:variant>
        <vt:lpwstr/>
      </vt:variant>
      <vt:variant>
        <vt:i4>852055</vt:i4>
      </vt:variant>
      <vt:variant>
        <vt:i4>144</vt:i4>
      </vt:variant>
      <vt:variant>
        <vt:i4>0</vt:i4>
      </vt:variant>
      <vt:variant>
        <vt:i4>5</vt:i4>
      </vt:variant>
      <vt:variant>
        <vt:lpwstr>http://www.sdsd.scot.nhs.uk/support/</vt:lpwstr>
      </vt:variant>
      <vt:variant>
        <vt:lpwstr/>
      </vt:variant>
      <vt:variant>
        <vt:i4>3145783</vt:i4>
      </vt:variant>
      <vt:variant>
        <vt:i4>141</vt:i4>
      </vt:variant>
      <vt:variant>
        <vt:i4>0</vt:i4>
      </vt:variant>
      <vt:variant>
        <vt:i4>5</vt:i4>
      </vt:variant>
      <vt:variant>
        <vt:lpwstr>https://www.youtube.com/watch?v=onRPZEPDoPs</vt:lpwstr>
      </vt:variant>
      <vt:variant>
        <vt:lpwstr/>
      </vt:variant>
      <vt:variant>
        <vt:i4>2228264</vt:i4>
      </vt:variant>
      <vt:variant>
        <vt:i4>138</vt:i4>
      </vt:variant>
      <vt:variant>
        <vt:i4>0</vt:i4>
      </vt:variant>
      <vt:variant>
        <vt:i4>5</vt:i4>
      </vt:variant>
      <vt:variant>
        <vt:lpwstr>http://stop.genitalmutilation.org/post/Amnesty-Report-fails-Intersex-Children-and-IGM-Survivors</vt:lpwstr>
      </vt:variant>
      <vt:variant>
        <vt:lpwstr/>
      </vt:variant>
      <vt:variant>
        <vt:i4>3342374</vt:i4>
      </vt:variant>
      <vt:variant>
        <vt:i4>135</vt:i4>
      </vt:variant>
      <vt:variant>
        <vt:i4>0</vt:i4>
      </vt:variant>
      <vt:variant>
        <vt:i4>5</vt:i4>
      </vt:variant>
      <vt:variant>
        <vt:lpwstr>http://stop.genitalmutilation.org/post/IDAHOT-2015-Let-s-Talk-About-Intersex-Appropriation</vt:lpwstr>
      </vt:variant>
      <vt:variant>
        <vt:lpwstr/>
      </vt:variant>
      <vt:variant>
        <vt:i4>262180</vt:i4>
      </vt:variant>
      <vt:variant>
        <vt:i4>132</vt:i4>
      </vt:variant>
      <vt:variant>
        <vt:i4>0</vt:i4>
      </vt:variant>
      <vt:variant>
        <vt:i4>5</vt:i4>
      </vt:variant>
      <vt:variant>
        <vt:lpwstr>http://stop.genitalmutilation.org/public/S3_Zwischengeschlecht_UN-Expert-Meeting-2015_web.pdf</vt:lpwstr>
      </vt:variant>
      <vt:variant>
        <vt:lpwstr/>
      </vt:variant>
      <vt:variant>
        <vt:i4>262214</vt:i4>
      </vt:variant>
      <vt:variant>
        <vt:i4>129</vt:i4>
      </vt:variant>
      <vt:variant>
        <vt:i4>0</vt:i4>
      </vt:variant>
      <vt:variant>
        <vt:i4>5</vt:i4>
      </vt:variant>
      <vt:variant>
        <vt:lpwstr>http://intersex.shadowreport.org/public/2017-SR-Disability-Submission-Intersex-IGM-V2.doc</vt:lpwstr>
      </vt:variant>
      <vt:variant>
        <vt:lpwstr/>
      </vt:variant>
      <vt:variant>
        <vt:i4>1441856</vt:i4>
      </vt:variant>
      <vt:variant>
        <vt:i4>126</vt:i4>
      </vt:variant>
      <vt:variant>
        <vt:i4>0</vt:i4>
      </vt:variant>
      <vt:variant>
        <vt:i4>5</vt:i4>
      </vt:variant>
      <vt:variant>
        <vt:lpwstr>http://intersex.shadowreport.org/public/2017-CAT-Justicia-Intersex-Zwischengeschlecht-IGM.pdf</vt:lpwstr>
      </vt:variant>
      <vt:variant>
        <vt:lpwstr/>
      </vt:variant>
      <vt:variant>
        <vt:i4>6619198</vt:i4>
      </vt:variant>
      <vt:variant>
        <vt:i4>123</vt:i4>
      </vt:variant>
      <vt:variant>
        <vt:i4>0</vt:i4>
      </vt:variant>
      <vt:variant>
        <vt:i4>5</vt:i4>
      </vt:variant>
      <vt:variant>
        <vt:lpwstr>http://stop.genitalmutilation.org/post/Intersex-politics-that-ignore-the-daily-mutilations-PINKWASHING-OF-IGM-PRACTICES</vt:lpwstr>
      </vt:variant>
      <vt:variant>
        <vt:lpwstr/>
      </vt:variant>
      <vt:variant>
        <vt:i4>5046341</vt:i4>
      </vt:variant>
      <vt:variant>
        <vt:i4>120</vt:i4>
      </vt:variant>
      <vt:variant>
        <vt:i4>0</vt:i4>
      </vt:variant>
      <vt:variant>
        <vt:i4>5</vt:i4>
      </vt:variant>
      <vt:variant>
        <vt:lpwstr>http://stop.genitalmutilation.org/post/France-condemns-mutilations-of-intersex-children-proposes-prohibition</vt:lpwstr>
      </vt:variant>
      <vt:variant>
        <vt:lpwstr/>
      </vt:variant>
      <vt:variant>
        <vt:i4>1179674</vt:i4>
      </vt:variant>
      <vt:variant>
        <vt:i4>117</vt:i4>
      </vt:variant>
      <vt:variant>
        <vt:i4>0</vt:i4>
      </vt:variant>
      <vt:variant>
        <vt:i4>5</vt:i4>
      </vt:variant>
      <vt:variant>
        <vt:lpwstr>https://mg.co.za/article/2016-10-27-00-sa-joins-the-global-fight-to-stop-unnecessary-genital-surgery-on-intersex-babies/</vt:lpwstr>
      </vt:variant>
      <vt:variant>
        <vt:lpwstr/>
      </vt:variant>
      <vt:variant>
        <vt:i4>5963794</vt:i4>
      </vt:variant>
      <vt:variant>
        <vt:i4>114</vt:i4>
      </vt:variant>
      <vt:variant>
        <vt:i4>0</vt:i4>
      </vt:variant>
      <vt:variant>
        <vt:i4>5</vt:i4>
      </vt:variant>
      <vt:variant>
        <vt:lpwstr>http://stop.genitalmutilation.org/post/LIVE-South-Africa-Questioned-Over-Intersex-Genital-Mutilations-by-UN-Committee-on-the-Rights-of-the-Child</vt:lpwstr>
      </vt:variant>
      <vt:variant>
        <vt:lpwstr/>
      </vt:variant>
      <vt:variant>
        <vt:i4>6684779</vt:i4>
      </vt:variant>
      <vt:variant>
        <vt:i4>111</vt:i4>
      </vt:variant>
      <vt:variant>
        <vt:i4>0</vt:i4>
      </vt:variant>
      <vt:variant>
        <vt:i4>5</vt:i4>
      </vt:variant>
      <vt:variant>
        <vt:lpwstr>http://stop.genitalmutilation.org/post/CAT60-Argentina-to-be-Questioned-on-Intersex-Genital-Mutilation-by-UN-Committee-against-Torture</vt:lpwstr>
      </vt:variant>
      <vt:variant>
        <vt:lpwstr/>
      </vt:variant>
      <vt:variant>
        <vt:i4>6422561</vt:i4>
      </vt:variant>
      <vt:variant>
        <vt:i4>108</vt:i4>
      </vt:variant>
      <vt:variant>
        <vt:i4>0</vt:i4>
      </vt:variant>
      <vt:variant>
        <vt:i4>5</vt:i4>
      </vt:variant>
      <vt:variant>
        <vt:lpwstr>http://stop.genitalmutilation.org/post/Geneva-UN-Committee-against-Torture-questions-Austria-over-Intersex-Genital-Mutilations</vt:lpwstr>
      </vt:variant>
      <vt:variant>
        <vt:lpwstr/>
      </vt:variant>
      <vt:variant>
        <vt:i4>5570563</vt:i4>
      </vt:variant>
      <vt:variant>
        <vt:i4>105</vt:i4>
      </vt:variant>
      <vt:variant>
        <vt:i4>0</vt:i4>
      </vt:variant>
      <vt:variant>
        <vt:i4>5</vt:i4>
      </vt:variant>
      <vt:variant>
        <vt:lpwstr>http://stop.genitalmutilation.org/post/UN-Press-Release-calls-IGM-survivors-transsexual-children-CATArgentina-UNCAT60</vt:lpwstr>
      </vt:variant>
      <vt:variant>
        <vt:lpwstr/>
      </vt:variant>
      <vt:variant>
        <vt:i4>4915261</vt:i4>
      </vt:variant>
      <vt:variant>
        <vt:i4>102</vt:i4>
      </vt:variant>
      <vt:variant>
        <vt:i4>0</vt:i4>
      </vt:variant>
      <vt:variant>
        <vt:i4>5</vt:i4>
      </vt:variant>
      <vt:variant>
        <vt:lpwstr>http://intersex.shadowreport.org/public/2014-CRC-Swiss-NGO-Zwischengeschlecht-Intersex-IGM_v2.pdf</vt:lpwstr>
      </vt:variant>
      <vt:variant>
        <vt:lpwstr/>
      </vt:variant>
      <vt:variant>
        <vt:i4>2949182</vt:i4>
      </vt:variant>
      <vt:variant>
        <vt:i4>99</vt:i4>
      </vt:variant>
      <vt:variant>
        <vt:i4>0</vt:i4>
      </vt:variant>
      <vt:variant>
        <vt:i4>5</vt:i4>
      </vt:variant>
      <vt:variant>
        <vt:lpwstr>https://www.hfea.gov.uk/pgd-conditions/</vt:lpwstr>
      </vt:variant>
      <vt:variant>
        <vt:lpwstr/>
      </vt:variant>
      <vt:variant>
        <vt:i4>6094856</vt:i4>
      </vt:variant>
      <vt:variant>
        <vt:i4>96</vt:i4>
      </vt:variant>
      <vt:variant>
        <vt:i4>0</vt:i4>
      </vt:variant>
      <vt:variant>
        <vt:i4>5</vt:i4>
      </vt:variant>
      <vt:variant>
        <vt:lpwstr>https://www.gpnotebook.co.uk/simplepage.cfm?ID=1449852947</vt:lpwstr>
      </vt:variant>
      <vt:variant>
        <vt:lpwstr/>
      </vt:variant>
      <vt:variant>
        <vt:i4>5242948</vt:i4>
      </vt:variant>
      <vt:variant>
        <vt:i4>93</vt:i4>
      </vt:variant>
      <vt:variant>
        <vt:i4>0</vt:i4>
      </vt:variant>
      <vt:variant>
        <vt:i4>5</vt:i4>
      </vt:variant>
      <vt:variant>
        <vt:lpwstr>http://stop.genitalmutilation.org/post/Selective-Intersex-Abortions-Hypospadias-Intersex-XXY</vt:lpwstr>
      </vt:variant>
      <vt:variant>
        <vt:lpwstr/>
      </vt:variant>
      <vt:variant>
        <vt:i4>1245250</vt:i4>
      </vt:variant>
      <vt:variant>
        <vt:i4>90</vt:i4>
      </vt:variant>
      <vt:variant>
        <vt:i4>0</vt:i4>
      </vt:variant>
      <vt:variant>
        <vt:i4>5</vt:i4>
      </vt:variant>
      <vt:variant>
        <vt:lpwstr>https://www.theguardian.com/world/2016/jul/02/male-and-female-what-is-it-like-to-be-intersex</vt:lpwstr>
      </vt:variant>
      <vt:variant>
        <vt:lpwstr/>
      </vt:variant>
      <vt:variant>
        <vt:i4>5636175</vt:i4>
      </vt:variant>
      <vt:variant>
        <vt:i4>87</vt:i4>
      </vt:variant>
      <vt:variant>
        <vt:i4>0</vt:i4>
      </vt:variant>
      <vt:variant>
        <vt:i4>5</vt:i4>
      </vt:variant>
      <vt:variant>
        <vt:lpwstr>http://intersex.shadowreport.org/public/2016-CEDAW-France-NGO-Zwischengeschlecht-Intersex-IGM.pdf</vt:lpwstr>
      </vt:variant>
      <vt:variant>
        <vt:lpwstr/>
      </vt:variant>
      <vt:variant>
        <vt:i4>7209009</vt:i4>
      </vt:variant>
      <vt:variant>
        <vt:i4>84</vt:i4>
      </vt:variant>
      <vt:variant>
        <vt:i4>0</vt:i4>
      </vt:variant>
      <vt:variant>
        <vt:i4>5</vt:i4>
      </vt:variant>
      <vt:variant>
        <vt:lpwstr>http://web.archive.org/web/20160305152127/http://prenatal.tv/lecturas/world%20atlas%20of%20birth%20defects.pdf</vt:lpwstr>
      </vt:variant>
      <vt:variant>
        <vt:lpwstr/>
      </vt:variant>
      <vt:variant>
        <vt:i4>1245250</vt:i4>
      </vt:variant>
      <vt:variant>
        <vt:i4>81</vt:i4>
      </vt:variant>
      <vt:variant>
        <vt:i4>0</vt:i4>
      </vt:variant>
      <vt:variant>
        <vt:i4>5</vt:i4>
      </vt:variant>
      <vt:variant>
        <vt:lpwstr>https://www.theguardian.com/world/2016/jul/02/male-and-female-what-is-it-like-to-be-intersex</vt:lpwstr>
      </vt:variant>
      <vt:variant>
        <vt:lpwstr/>
      </vt:variant>
      <vt:variant>
        <vt:i4>852055</vt:i4>
      </vt:variant>
      <vt:variant>
        <vt:i4>78</vt:i4>
      </vt:variant>
      <vt:variant>
        <vt:i4>0</vt:i4>
      </vt:variant>
      <vt:variant>
        <vt:i4>5</vt:i4>
      </vt:variant>
      <vt:variant>
        <vt:lpwstr>http://www.sdsd.scot.nhs.uk/support/</vt:lpwstr>
      </vt:variant>
      <vt:variant>
        <vt:lpwstr/>
      </vt:variant>
      <vt:variant>
        <vt:i4>3145783</vt:i4>
      </vt:variant>
      <vt:variant>
        <vt:i4>75</vt:i4>
      </vt:variant>
      <vt:variant>
        <vt:i4>0</vt:i4>
      </vt:variant>
      <vt:variant>
        <vt:i4>5</vt:i4>
      </vt:variant>
      <vt:variant>
        <vt:lpwstr>https://www.youtube.com/watch?v=onRPZEPDoPs</vt:lpwstr>
      </vt:variant>
      <vt:variant>
        <vt:lpwstr/>
      </vt:variant>
      <vt:variant>
        <vt:i4>3473473</vt:i4>
      </vt:variant>
      <vt:variant>
        <vt:i4>72</vt:i4>
      </vt:variant>
      <vt:variant>
        <vt:i4>0</vt:i4>
      </vt:variant>
      <vt:variant>
        <vt:i4>5</vt:i4>
      </vt:variant>
      <vt:variant>
        <vt:lpwstr>http://www.gmc-uk.org/static/documents/content/Paediatric_Surgery.pdf</vt:lpwstr>
      </vt:variant>
      <vt:variant>
        <vt:lpwstr/>
      </vt:variant>
      <vt:variant>
        <vt:i4>6553606</vt:i4>
      </vt:variant>
      <vt:variant>
        <vt:i4>69</vt:i4>
      </vt:variant>
      <vt:variant>
        <vt:i4>0</vt:i4>
      </vt:variant>
      <vt:variant>
        <vt:i4>5</vt:i4>
      </vt:variant>
      <vt:variant>
        <vt:lpwstr>http://www.gmc-uk.org/Urology_MASTER_2016.pdf_69511155.pdf</vt:lpwstr>
      </vt:variant>
      <vt:variant>
        <vt:lpwstr/>
      </vt:variant>
      <vt:variant>
        <vt:i4>4456513</vt:i4>
      </vt:variant>
      <vt:variant>
        <vt:i4>66</vt:i4>
      </vt:variant>
      <vt:variant>
        <vt:i4>0</vt:i4>
      </vt:variant>
      <vt:variant>
        <vt:i4>5</vt:i4>
      </vt:variant>
      <vt:variant>
        <vt:lpwstr>http://www.bbc.co.uk/programmes/p053p071</vt:lpwstr>
      </vt:variant>
      <vt:variant>
        <vt:lpwstr/>
      </vt:variant>
      <vt:variant>
        <vt:i4>7864357</vt:i4>
      </vt:variant>
      <vt:variant>
        <vt:i4>63</vt:i4>
      </vt:variant>
      <vt:variant>
        <vt:i4>0</vt:i4>
      </vt:variant>
      <vt:variant>
        <vt:i4>5</vt:i4>
      </vt:variant>
      <vt:variant>
        <vt:lpwstr>http://www.bbc.com/news/health-39979186</vt:lpwstr>
      </vt:variant>
      <vt:variant>
        <vt:lpwstr/>
      </vt:variant>
      <vt:variant>
        <vt:i4>6946885</vt:i4>
      </vt:variant>
      <vt:variant>
        <vt:i4>60</vt:i4>
      </vt:variant>
      <vt:variant>
        <vt:i4>0</vt:i4>
      </vt:variant>
      <vt:variant>
        <vt:i4>5</vt:i4>
      </vt:variant>
      <vt:variant>
        <vt:lpwstr>https://ec.europa.eu/health/sites/health/files/ern/docs/20170309_rt3_05_dalmas_pres_en.pdf</vt:lpwstr>
      </vt:variant>
      <vt:variant>
        <vt:lpwstr/>
      </vt:variant>
      <vt:variant>
        <vt:i4>8060965</vt:i4>
      </vt:variant>
      <vt:variant>
        <vt:i4>57</vt:i4>
      </vt:variant>
      <vt:variant>
        <vt:i4>0</vt:i4>
      </vt:variant>
      <vt:variant>
        <vt:i4>5</vt:i4>
      </vt:variant>
      <vt:variant>
        <vt:lpwstr>http://stop.genitalmutilation.org/public/Open_Letter_I-DSD_Copenhagen_2017.pdf</vt:lpwstr>
      </vt:variant>
      <vt:variant>
        <vt:lpwstr/>
      </vt:variant>
      <vt:variant>
        <vt:i4>2162732</vt:i4>
      </vt:variant>
      <vt:variant>
        <vt:i4>54</vt:i4>
      </vt:variant>
      <vt:variant>
        <vt:i4>0</vt:i4>
      </vt:variant>
      <vt:variant>
        <vt:i4>5</vt:i4>
      </vt:variant>
      <vt:variant>
        <vt:lpwstr>http://stop.genitalmutilation.org/post/EU-biggest-funder-of-Intersex-Genital-Mutilation-how-much-longer</vt:lpwstr>
      </vt:variant>
      <vt:variant>
        <vt:lpwstr/>
      </vt:variant>
      <vt:variant>
        <vt:i4>1441799</vt:i4>
      </vt:variant>
      <vt:variant>
        <vt:i4>51</vt:i4>
      </vt:variant>
      <vt:variant>
        <vt:i4>0</vt:i4>
      </vt:variant>
      <vt:variant>
        <vt:i4>5</vt:i4>
      </vt:variant>
      <vt:variant>
        <vt:lpwstr>http://stop.genitalmutilation.org/post/DSDnet-Intersex-Genital-Mutilators-European-Union</vt:lpwstr>
      </vt:variant>
      <vt:variant>
        <vt:lpwstr/>
      </vt:variant>
      <vt:variant>
        <vt:i4>7798900</vt:i4>
      </vt:variant>
      <vt:variant>
        <vt:i4>48</vt:i4>
      </vt:variant>
      <vt:variant>
        <vt:i4>0</vt:i4>
      </vt:variant>
      <vt:variant>
        <vt:i4>5</vt:i4>
      </vt:variant>
      <vt:variant>
        <vt:lpwstr>http://stop.genitalmutilation.org/public/Open-Letter_I-DSD_2013.pdf</vt:lpwstr>
      </vt:variant>
      <vt:variant>
        <vt:lpwstr/>
      </vt:variant>
      <vt:variant>
        <vt:i4>5701703</vt:i4>
      </vt:variant>
      <vt:variant>
        <vt:i4>45</vt:i4>
      </vt:variant>
      <vt:variant>
        <vt:i4>0</vt:i4>
      </vt:variant>
      <vt:variant>
        <vt:i4>5</vt:i4>
      </vt:variant>
      <vt:variant>
        <vt:lpwstr>http://stop.genitalmutilation.org/post/eUROGEN-EU-funded-Intersex-Genital-Mutilators</vt:lpwstr>
      </vt:variant>
      <vt:variant>
        <vt:lpwstr/>
      </vt:variant>
      <vt:variant>
        <vt:i4>3342445</vt:i4>
      </vt:variant>
      <vt:variant>
        <vt:i4>42</vt:i4>
      </vt:variant>
      <vt:variant>
        <vt:i4>0</vt:i4>
      </vt:variant>
      <vt:variant>
        <vt:i4>5</vt:i4>
      </vt:variant>
      <vt:variant>
        <vt:lpwstr>https://ec.europa.eu/health/sites/health/files/ern/docs/2017_brochure_en.pdf</vt:lpwstr>
      </vt:variant>
      <vt:variant>
        <vt:lpwstr/>
      </vt:variant>
      <vt:variant>
        <vt:i4>4521995</vt:i4>
      </vt:variant>
      <vt:variant>
        <vt:i4>39</vt:i4>
      </vt:variant>
      <vt:variant>
        <vt:i4>0</vt:i4>
      </vt:variant>
      <vt:variant>
        <vt:i4>5</vt:i4>
      </vt:variant>
      <vt:variant>
        <vt:lpwstr>http://stop.genitalmutilation.org/post/UK-Questioned-over-Intersex-Genital-Mutilations-by-UN-Committee-on-the-Rights-of-the-Child</vt:lpwstr>
      </vt:variant>
      <vt:variant>
        <vt:lpwstr/>
      </vt:variant>
      <vt:variant>
        <vt:i4>2883647</vt:i4>
      </vt:variant>
      <vt:variant>
        <vt:i4>36</vt:i4>
      </vt:variant>
      <vt:variant>
        <vt:i4>0</vt:i4>
      </vt:variant>
      <vt:variant>
        <vt:i4>5</vt:i4>
      </vt:variant>
      <vt:variant>
        <vt:lpwstr>http://stop.genitalmutilation.org/post/IAD-2016-Soon-20-UN-Reprimands-for-Intersex-Genital-Mutilations</vt:lpwstr>
      </vt:variant>
      <vt:variant>
        <vt:lpwstr/>
      </vt:variant>
      <vt:variant>
        <vt:i4>1572940</vt:i4>
      </vt:variant>
      <vt:variant>
        <vt:i4>33</vt:i4>
      </vt:variant>
      <vt:variant>
        <vt:i4>0</vt:i4>
      </vt:variant>
      <vt:variant>
        <vt:i4>5</vt:i4>
      </vt:variant>
      <vt:variant>
        <vt:lpwstr>http://www.hypospadiasuk.co.uk/life-stories-of-men-with-hypospadias/</vt:lpwstr>
      </vt:variant>
      <vt:variant>
        <vt:lpwstr/>
      </vt:variant>
      <vt:variant>
        <vt:i4>262246</vt:i4>
      </vt:variant>
      <vt:variant>
        <vt:i4>30</vt:i4>
      </vt:variant>
      <vt:variant>
        <vt:i4>0</vt:i4>
      </vt:variant>
      <vt:variant>
        <vt:i4>5</vt:i4>
      </vt:variant>
      <vt:variant>
        <vt:lpwstr>http://www.aissg.org/41_STORIES.HTM</vt:lpwstr>
      </vt:variant>
      <vt:variant>
        <vt:lpwstr/>
      </vt:variant>
      <vt:variant>
        <vt:i4>393319</vt:i4>
      </vt:variant>
      <vt:variant>
        <vt:i4>27</vt:i4>
      </vt:variant>
      <vt:variant>
        <vt:i4>0</vt:i4>
      </vt:variant>
      <vt:variant>
        <vt:i4>5</vt:i4>
      </vt:variant>
      <vt:variant>
        <vt:lpwstr>http://intersex.shadowreport.org/public/2016-CRC-UK-NGO-Zwischengeschlecht-Intersex-IGM_v2.pdf</vt:lpwstr>
      </vt:variant>
      <vt:variant>
        <vt:lpwstr/>
      </vt:variant>
      <vt:variant>
        <vt:i4>6225944</vt:i4>
      </vt:variant>
      <vt:variant>
        <vt:i4>24</vt:i4>
      </vt:variant>
      <vt:variant>
        <vt:i4>0</vt:i4>
      </vt:variant>
      <vt:variant>
        <vt:i4>5</vt:i4>
      </vt:variant>
      <vt:variant>
        <vt:lpwstr>http://intersex.shadowreport.org/public/2017-CRPD-PSWG-UK-NGO-Coalition-Intersex-IGM.doc</vt:lpwstr>
      </vt:variant>
      <vt:variant>
        <vt:lpwstr/>
      </vt:variant>
      <vt:variant>
        <vt:i4>2687079</vt:i4>
      </vt:variant>
      <vt:variant>
        <vt:i4>21</vt:i4>
      </vt:variant>
      <vt:variant>
        <vt:i4>0</vt:i4>
      </vt:variant>
      <vt:variant>
        <vt:i4>5</vt:i4>
      </vt:variant>
      <vt:variant>
        <vt:lpwstr>http://intersexday.org/en/language-truth-jaye/</vt:lpwstr>
      </vt:variant>
      <vt:variant>
        <vt:lpwstr/>
      </vt:variant>
      <vt:variant>
        <vt:i4>1245250</vt:i4>
      </vt:variant>
      <vt:variant>
        <vt:i4>18</vt:i4>
      </vt:variant>
      <vt:variant>
        <vt:i4>0</vt:i4>
      </vt:variant>
      <vt:variant>
        <vt:i4>5</vt:i4>
      </vt:variant>
      <vt:variant>
        <vt:lpwstr>https://www.theguardian.com/world/2016/jul/02/male-and-female-what-is-it-like-to-be-intersex</vt:lpwstr>
      </vt:variant>
      <vt:variant>
        <vt:lpwstr/>
      </vt:variant>
      <vt:variant>
        <vt:i4>1245250</vt:i4>
      </vt:variant>
      <vt:variant>
        <vt:i4>15</vt:i4>
      </vt:variant>
      <vt:variant>
        <vt:i4>0</vt:i4>
      </vt:variant>
      <vt:variant>
        <vt:i4>5</vt:i4>
      </vt:variant>
      <vt:variant>
        <vt:lpwstr>https://www.theguardian.com/world/2016/jul/02/male-and-female-what-is-it-like-to-be-intersex</vt:lpwstr>
      </vt:variant>
      <vt:variant>
        <vt:lpwstr/>
      </vt:variant>
      <vt:variant>
        <vt:i4>1310751</vt:i4>
      </vt:variant>
      <vt:variant>
        <vt:i4>12</vt:i4>
      </vt:variant>
      <vt:variant>
        <vt:i4>0</vt:i4>
      </vt:variant>
      <vt:variant>
        <vt:i4>5</vt:i4>
      </vt:variant>
      <vt:variant>
        <vt:lpwstr>http://www.ias.surrey.ac.uk/workshops/intersex/papers/Intersex programme brochure.pdf</vt:lpwstr>
      </vt:variant>
      <vt:variant>
        <vt:lpwstr/>
      </vt:variant>
      <vt:variant>
        <vt:i4>7798900</vt:i4>
      </vt:variant>
      <vt:variant>
        <vt:i4>9</vt:i4>
      </vt:variant>
      <vt:variant>
        <vt:i4>0</vt:i4>
      </vt:variant>
      <vt:variant>
        <vt:i4>5</vt:i4>
      </vt:variant>
      <vt:variant>
        <vt:lpwstr>http://stop.genitalmutilation.org/public/Open-Letter_I-DSD_2013.pdf</vt:lpwstr>
      </vt:variant>
      <vt:variant>
        <vt:lpwstr/>
      </vt:variant>
      <vt:variant>
        <vt:i4>1703941</vt:i4>
      </vt:variant>
      <vt:variant>
        <vt:i4>6</vt:i4>
      </vt:variant>
      <vt:variant>
        <vt:i4>0</vt:i4>
      </vt:variant>
      <vt:variant>
        <vt:i4>5</vt:i4>
      </vt:variant>
      <vt:variant>
        <vt:lpwstr>http://parlinfo.aph.gov.au/parlInfo/download/committees/commsen/86ba4480-36ef-4e72-b25e-9fa162f9a4ae/toc_pdf/Community Affairs References Committee_2013_03_28_1856_Official.pdf;fileType=application%2Fpdf</vt:lpwstr>
      </vt:variant>
      <vt:variant>
        <vt:lpwstr>search=%22committees/commsen/86ba4480-36ef-4e72-b25e-9fa162f9a4ae/0000%22</vt:lpwstr>
      </vt:variant>
      <vt:variant>
        <vt:i4>1376359</vt:i4>
      </vt:variant>
      <vt:variant>
        <vt:i4>3</vt:i4>
      </vt:variant>
      <vt:variant>
        <vt:i4>0</vt:i4>
      </vt:variant>
      <vt:variant>
        <vt:i4>5</vt:i4>
      </vt:variant>
      <vt:variant>
        <vt:lpwstr>http://sro.sussex.ac.uk/43431/1/Simmonds,_Margaret.pdf</vt:lpwstr>
      </vt:variant>
      <vt:variant>
        <vt:lpwstr/>
      </vt:variant>
      <vt:variant>
        <vt:i4>4849693</vt:i4>
      </vt:variant>
      <vt:variant>
        <vt:i4>0</vt:i4>
      </vt:variant>
      <vt:variant>
        <vt:i4>0</vt:i4>
      </vt:variant>
      <vt:variant>
        <vt:i4>5</vt:i4>
      </vt:variant>
      <vt:variant>
        <vt:lpwstr>http://zwischengeschlecht.org/pages/Open-Letter-ISHID-2011-18-09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Intersex Genital Mutilations - CEDAW UK NGO Report (for Session) 2019</dc:title>
  <dc:subject>NGO Report (for Session) to the 8th Periodic Report of the United Kingdom on the Convention on the Elimination of All Forms of Discrimination against Women (CEDAW)</dc:subject>
  <dc:creator>cc StopIGM.org / Zwischengeschlecht.org (Markus Bauer, Daniela Truffer);IntersexUK (Holly Greenberry, Dawn Vago);UKIA (Jay Hayes-Light)</dc:creator>
  <cp:lastModifiedBy>OUKO Robert</cp:lastModifiedBy>
  <cp:revision>2</cp:revision>
  <cp:lastPrinted>2015-03-11T00:53:00Z</cp:lastPrinted>
  <dcterms:created xsi:type="dcterms:W3CDTF">2019-01-31T09:11:00Z</dcterms:created>
  <dcterms:modified xsi:type="dcterms:W3CDTF">2019-01-31T09:11:00Z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